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1F1B07" w14:textId="77777777" w:rsidR="00496AF8" w:rsidRPr="00CA0255" w:rsidRDefault="007C1887" w:rsidP="00EE0C06">
      <w:pPr>
        <w:jc w:val="center"/>
        <w:rPr>
          <w:b/>
          <w:noProof/>
        </w:rPr>
      </w:pPr>
      <w:r w:rsidRPr="00CA0255">
        <w:rPr>
          <w:b/>
          <w:smallCaps/>
          <w:noProof/>
        </w:rPr>
        <w:t>N</w:t>
      </w:r>
      <w:r w:rsidR="002F20A7" w:rsidRPr="00CA0255">
        <w:rPr>
          <w:b/>
          <w:smallCaps/>
          <w:noProof/>
        </w:rPr>
        <w:t>ational Quality Forum</w:t>
      </w:r>
      <w:r w:rsidR="002F20A7" w:rsidRPr="00CA0255">
        <w:rPr>
          <w:b/>
          <w:noProof/>
        </w:rPr>
        <w:t>—</w:t>
      </w:r>
      <w:r w:rsidR="00496AF8" w:rsidRPr="00CA0255">
        <w:rPr>
          <w:b/>
          <w:noProof/>
        </w:rPr>
        <w:t>Evidence (</w:t>
      </w:r>
      <w:r w:rsidR="00BE2295" w:rsidRPr="00CA0255">
        <w:rPr>
          <w:b/>
          <w:noProof/>
        </w:rPr>
        <w:t>subcrite</w:t>
      </w:r>
      <w:r w:rsidR="00617390" w:rsidRPr="00CA0255">
        <w:rPr>
          <w:b/>
          <w:noProof/>
        </w:rPr>
        <w:t>r</w:t>
      </w:r>
      <w:r w:rsidR="00BE2295" w:rsidRPr="00CA0255">
        <w:rPr>
          <w:b/>
          <w:noProof/>
        </w:rPr>
        <w:t xml:space="preserve">ion </w:t>
      </w:r>
      <w:r w:rsidR="00496AF8" w:rsidRPr="00CA0255">
        <w:rPr>
          <w:b/>
          <w:noProof/>
        </w:rPr>
        <w:t>1</w:t>
      </w:r>
      <w:r w:rsidR="00B117D0" w:rsidRPr="00CA0255">
        <w:rPr>
          <w:b/>
          <w:noProof/>
        </w:rPr>
        <w:t>a</w:t>
      </w:r>
      <w:r w:rsidR="00496AF8" w:rsidRPr="00CA0255">
        <w:rPr>
          <w:b/>
          <w:noProof/>
        </w:rPr>
        <w:t>)</w:t>
      </w:r>
      <w:r w:rsidR="002717C7" w:rsidRPr="00CA0255">
        <w:rPr>
          <w:b/>
          <w:noProof/>
        </w:rPr>
        <w:t xml:space="preserve"> </w:t>
      </w:r>
    </w:p>
    <w:p w14:paraId="2E5CDFF1" w14:textId="77777777" w:rsidR="00496AF8" w:rsidRPr="00CA0255" w:rsidRDefault="00496AF8" w:rsidP="00EE0C06">
      <w:pPr>
        <w:ind w:left="0" w:firstLine="0"/>
        <w:rPr>
          <w:noProof/>
        </w:rPr>
      </w:pPr>
    </w:p>
    <w:p w14:paraId="3C07F8E4" w14:textId="1B26FDAD" w:rsidR="004F7D7E" w:rsidRPr="00CA0255" w:rsidRDefault="004F7D7E" w:rsidP="00EE0C06">
      <w:pPr>
        <w:ind w:left="0" w:firstLine="0"/>
        <w:rPr>
          <w:b/>
          <w:noProof/>
        </w:rPr>
      </w:pPr>
      <w:r w:rsidRPr="00CA0255">
        <w:rPr>
          <w:rFonts w:cstheme="minorHAnsi"/>
          <w:b/>
          <w:noProof/>
        </w:rPr>
        <w:t xml:space="preserve">Measure Number </w:t>
      </w:r>
      <w:r w:rsidRPr="00CA0255">
        <w:rPr>
          <w:rFonts w:cstheme="minorHAnsi"/>
          <w:noProof/>
        </w:rPr>
        <w:t>(</w:t>
      </w:r>
      <w:r w:rsidRPr="00CA0255">
        <w:rPr>
          <w:rFonts w:cstheme="minorHAnsi"/>
          <w:i/>
          <w:noProof/>
        </w:rPr>
        <w:t>if previously endorsed</w:t>
      </w:r>
      <w:r w:rsidRPr="00CA0255">
        <w:rPr>
          <w:rFonts w:cstheme="minorHAnsi"/>
          <w:noProof/>
        </w:rPr>
        <w:t>)</w:t>
      </w:r>
      <w:r w:rsidRPr="00CA0255">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FA3038">
            <w:rPr>
              <w:rStyle w:val="Style1"/>
              <w:color w:val="auto"/>
            </w:rPr>
            <w:t>Measure similar but not the same was 0739</w:t>
          </w:r>
        </w:sdtContent>
      </w:sdt>
    </w:p>
    <w:p w14:paraId="18E42297" w14:textId="5812CF9D" w:rsidR="00496AF8" w:rsidRPr="00CA0255" w:rsidRDefault="00496AF8" w:rsidP="00EE0C06">
      <w:pPr>
        <w:ind w:left="0" w:firstLine="0"/>
        <w:rPr>
          <w:noProof/>
        </w:rPr>
      </w:pPr>
      <w:r w:rsidRPr="00CA0255">
        <w:rPr>
          <w:b/>
          <w:noProof/>
        </w:rPr>
        <w:t>Measure Title</w:t>
      </w:r>
      <w:r w:rsidRPr="00CA0255">
        <w:rPr>
          <w:noProof/>
        </w:rPr>
        <w:t xml:space="preserve">:  </w:t>
      </w:r>
      <w:sdt>
        <w:sdtPr>
          <w:rPr>
            <w:rStyle w:val="Style1"/>
            <w:color w:val="auto"/>
          </w:rPr>
          <w:id w:val="-882640736"/>
          <w:placeholder>
            <w:docPart w:val="61E91D4220034A64A72268AE9C6EBC95"/>
          </w:placeholder>
        </w:sdtPr>
        <w:sdtEndPr>
          <w:rPr>
            <w:rStyle w:val="DefaultParagraphFont"/>
            <w:noProof/>
          </w:rPr>
        </w:sdtEndPr>
        <w:sdtContent>
          <w:r w:rsidR="004070B4">
            <w:rPr>
              <w:rStyle w:val="Style1"/>
              <w:color w:val="auto"/>
            </w:rPr>
            <w:t>Pediatric</w:t>
          </w:r>
          <w:r w:rsidR="00BE2E4D" w:rsidRPr="00CA0255">
            <w:rPr>
              <w:rStyle w:val="Style1"/>
              <w:color w:val="auto"/>
            </w:rPr>
            <w:t xml:space="preserve"> Computed Tomography (CT)</w:t>
          </w:r>
          <w:r w:rsidR="004070B4">
            <w:rPr>
              <w:rStyle w:val="Style1"/>
              <w:color w:val="auto"/>
            </w:rPr>
            <w:t xml:space="preserve"> Radiation Dose</w:t>
          </w:r>
        </w:sdtContent>
      </w:sdt>
    </w:p>
    <w:p w14:paraId="030FB395" w14:textId="77777777" w:rsidR="00E97E59" w:rsidRPr="00CA0255" w:rsidRDefault="00E97E59" w:rsidP="00EE0C06">
      <w:pPr>
        <w:ind w:left="0" w:firstLine="0"/>
        <w:rPr>
          <w:b/>
          <w:noProof/>
        </w:rPr>
      </w:pPr>
      <w:r w:rsidRPr="00CA0255">
        <w:rPr>
          <w:i/>
          <w:noProof/>
        </w:rPr>
        <w:t xml:space="preserve"> </w:t>
      </w:r>
      <w:r w:rsidR="00024526" w:rsidRPr="00CA0255">
        <w:rPr>
          <w:b/>
          <w:noProof/>
        </w:rPr>
        <w:t xml:space="preserve">IF </w:t>
      </w:r>
      <w:r w:rsidR="00176E60" w:rsidRPr="00CA0255">
        <w:rPr>
          <w:b/>
          <w:noProof/>
        </w:rPr>
        <w:t xml:space="preserve">the measure is </w:t>
      </w:r>
      <w:r w:rsidR="00024526" w:rsidRPr="00CA0255">
        <w:rPr>
          <w:b/>
          <w:noProof/>
        </w:rPr>
        <w:t xml:space="preserve">a component in </w:t>
      </w:r>
      <w:r w:rsidR="00176E60" w:rsidRPr="00CA0255">
        <w:rPr>
          <w:b/>
          <w:noProof/>
        </w:rPr>
        <w:t>a composite performance measure, provide the</w:t>
      </w:r>
      <w:r w:rsidR="008B652E" w:rsidRPr="00CA0255">
        <w:rPr>
          <w:b/>
          <w:noProof/>
        </w:rPr>
        <w:t xml:space="preserve"> </w:t>
      </w:r>
      <w:r w:rsidR="00114848" w:rsidRPr="00CA0255">
        <w:rPr>
          <w:b/>
          <w:noProof/>
        </w:rPr>
        <w:t xml:space="preserve">title of the </w:t>
      </w:r>
      <w:r w:rsidRPr="00CA0255">
        <w:rPr>
          <w:b/>
          <w:noProof/>
        </w:rPr>
        <w:t>Compo</w:t>
      </w:r>
      <w:r w:rsidR="00736E0F" w:rsidRPr="00CA0255">
        <w:rPr>
          <w:b/>
          <w:noProof/>
        </w:rPr>
        <w:t>site</w:t>
      </w:r>
      <w:r w:rsidRPr="00CA0255">
        <w:rPr>
          <w:b/>
          <w:noProof/>
        </w:rPr>
        <w:t xml:space="preserve"> Measure </w:t>
      </w:r>
      <w:r w:rsidR="00114848" w:rsidRPr="00CA0255">
        <w:rPr>
          <w:b/>
          <w:noProof/>
        </w:rPr>
        <w:t>here</w:t>
      </w:r>
      <w:r w:rsidRPr="00CA0255">
        <w:rPr>
          <w:b/>
          <w:noProof/>
        </w:rPr>
        <w:t>:</w:t>
      </w:r>
      <w:r w:rsidRPr="00CA0255">
        <w:rPr>
          <w:noProof/>
        </w:rPr>
        <w:t xml:space="preserve"> </w:t>
      </w:r>
      <w:sdt>
        <w:sdtPr>
          <w:rPr>
            <w:rStyle w:val="Style1"/>
            <w:color w:val="auto"/>
          </w:rPr>
          <w:id w:val="474719354"/>
          <w:placeholder>
            <w:docPart w:val="8924E7CB4D5C4CC4905BEA5FE80343E5"/>
          </w:placeholder>
          <w:showingPlcHdr/>
        </w:sdtPr>
        <w:sdtEndPr>
          <w:rPr>
            <w:rStyle w:val="DefaultParagraphFont"/>
            <w:noProof/>
          </w:rPr>
        </w:sdtEndPr>
        <w:sdtContent>
          <w:r w:rsidRPr="00CA0255">
            <w:rPr>
              <w:rStyle w:val="PlaceholderText"/>
              <w:rFonts w:cstheme="minorHAnsi"/>
              <w:color w:val="auto"/>
            </w:rPr>
            <w:t xml:space="preserve">Click here to enter </w:t>
          </w:r>
          <w:r w:rsidR="008B652E" w:rsidRPr="00CA0255">
            <w:rPr>
              <w:rStyle w:val="PlaceholderText"/>
              <w:rFonts w:cstheme="minorHAnsi"/>
              <w:color w:val="auto"/>
            </w:rPr>
            <w:t xml:space="preserve">composite </w:t>
          </w:r>
          <w:r w:rsidRPr="00CA0255">
            <w:rPr>
              <w:rStyle w:val="PlaceholderText"/>
              <w:rFonts w:cstheme="minorHAnsi"/>
              <w:color w:val="auto"/>
            </w:rPr>
            <w:t>measure</w:t>
          </w:r>
          <w:r w:rsidR="004F7D7E" w:rsidRPr="00CA0255">
            <w:rPr>
              <w:rStyle w:val="PlaceholderText"/>
              <w:rFonts w:cstheme="minorHAnsi"/>
              <w:color w:val="auto"/>
            </w:rPr>
            <w:t xml:space="preserve"> #/</w:t>
          </w:r>
          <w:r w:rsidRPr="00CA0255">
            <w:rPr>
              <w:rStyle w:val="PlaceholderText"/>
              <w:rFonts w:cstheme="minorHAnsi"/>
              <w:color w:val="auto"/>
            </w:rPr>
            <w:t xml:space="preserve"> title</w:t>
          </w:r>
        </w:sdtContent>
      </w:sdt>
    </w:p>
    <w:p w14:paraId="0C68FB80" w14:textId="77777777" w:rsidR="00114848" w:rsidRPr="00CA0255" w:rsidRDefault="00114848" w:rsidP="00EE0C06">
      <w:pPr>
        <w:ind w:left="0" w:firstLine="0"/>
        <w:rPr>
          <w:b/>
          <w:noProof/>
        </w:rPr>
      </w:pPr>
    </w:p>
    <w:p w14:paraId="328522F6" w14:textId="21367B2E" w:rsidR="00496AF8" w:rsidRPr="00CA0255" w:rsidRDefault="00496AF8" w:rsidP="00EE0C06">
      <w:pPr>
        <w:ind w:left="0" w:firstLine="0"/>
        <w:rPr>
          <w:rStyle w:val="Style2"/>
          <w:color w:val="auto"/>
        </w:rPr>
      </w:pPr>
      <w:r w:rsidRPr="00CA0255">
        <w:rPr>
          <w:b/>
          <w:noProof/>
        </w:rPr>
        <w:t>Date of Submission</w:t>
      </w:r>
      <w:r w:rsidRPr="00CA0255">
        <w:rPr>
          <w:noProof/>
        </w:rPr>
        <w:t xml:space="preserve">:  </w:t>
      </w:r>
      <w:sdt>
        <w:sdtPr>
          <w:rPr>
            <w:rStyle w:val="Style2"/>
            <w:color w:val="auto"/>
          </w:rPr>
          <w:id w:val="-1689821638"/>
          <w:placeholder>
            <w:docPart w:val="6A100845774148B09AFD987423307E3B"/>
          </w:placeholder>
          <w:date w:fullDate="2015-09-28T00:00:00Z">
            <w:dateFormat w:val="M/d/yyyy"/>
            <w:lid w:val="en-US"/>
            <w:storeMappedDataAs w:val="dateTime"/>
            <w:calendar w:val="gregorian"/>
          </w:date>
        </w:sdtPr>
        <w:sdtEndPr>
          <w:rPr>
            <w:rStyle w:val="DefaultParagraphFont"/>
            <w:noProof/>
            <w:u w:val="none"/>
          </w:rPr>
        </w:sdtEndPr>
        <w:sdtContent>
          <w:r w:rsidR="004070B4">
            <w:rPr>
              <w:rStyle w:val="Style2"/>
              <w:color w:val="auto"/>
            </w:rPr>
            <w:t>9/28/2015</w:t>
          </w:r>
        </w:sdtContent>
      </w:sdt>
    </w:p>
    <w:p w14:paraId="47125818" w14:textId="77777777" w:rsidR="00C245B0" w:rsidRPr="00CA0255" w:rsidRDefault="00C245B0" w:rsidP="00C245B0">
      <w:pPr>
        <w:ind w:left="0" w:firstLine="0"/>
        <w:rPr>
          <w:rStyle w:val="Style2"/>
          <w:color w:val="auto"/>
        </w:rPr>
      </w:pPr>
    </w:p>
    <w:tbl>
      <w:tblPr>
        <w:tblStyle w:val="TableGrid"/>
        <w:tblW w:w="5500" w:type="pct"/>
        <w:jc w:val="center"/>
        <w:tblLook w:val="04A0" w:firstRow="1" w:lastRow="0" w:firstColumn="1" w:lastColumn="0" w:noHBand="0" w:noVBand="1"/>
      </w:tblPr>
      <w:tblGrid>
        <w:gridCol w:w="10534"/>
      </w:tblGrid>
      <w:tr w:rsidR="00C245B0" w:rsidRPr="00CA0255" w14:paraId="453883C5" w14:textId="77777777" w:rsidTr="00340386">
        <w:trPr>
          <w:jc w:val="center"/>
        </w:trPr>
        <w:tc>
          <w:tcPr>
            <w:tcW w:w="9576" w:type="dxa"/>
          </w:tcPr>
          <w:p w14:paraId="25CA598D" w14:textId="77777777" w:rsidR="00C245B0" w:rsidRPr="00CA0255" w:rsidRDefault="00C245B0" w:rsidP="00340386">
            <w:pPr>
              <w:pStyle w:val="CommentText"/>
              <w:ind w:left="0" w:firstLine="0"/>
              <w:rPr>
                <w:b/>
                <w:i/>
                <w:sz w:val="22"/>
                <w:szCs w:val="22"/>
              </w:rPr>
            </w:pPr>
            <w:r w:rsidRPr="00CA0255">
              <w:rPr>
                <w:rFonts w:cstheme="minorHAnsi"/>
                <w:b/>
                <w:noProof/>
                <w:sz w:val="22"/>
                <w:szCs w:val="22"/>
              </w:rPr>
              <w:t>Instructions</w:t>
            </w:r>
          </w:p>
          <w:p w14:paraId="5EDA3EFA" w14:textId="77777777" w:rsidR="00C245B0" w:rsidRPr="00CA0255" w:rsidRDefault="00C245B0" w:rsidP="00340386">
            <w:pPr>
              <w:pStyle w:val="CommentText"/>
              <w:numPr>
                <w:ilvl w:val="0"/>
                <w:numId w:val="5"/>
              </w:numPr>
              <w:rPr>
                <w:i/>
                <w:sz w:val="22"/>
                <w:szCs w:val="22"/>
              </w:rPr>
            </w:pPr>
            <w:r w:rsidRPr="00CA0255">
              <w:rPr>
                <w:i/>
                <w:sz w:val="22"/>
                <w:szCs w:val="22"/>
              </w:rPr>
              <w:t xml:space="preserve">For composite performance measures:  </w:t>
            </w:r>
          </w:p>
          <w:p w14:paraId="75AEE4F8" w14:textId="77777777" w:rsidR="00C245B0" w:rsidRPr="00CA0255" w:rsidRDefault="00C245B0" w:rsidP="00340386">
            <w:pPr>
              <w:pStyle w:val="CommentText"/>
              <w:numPr>
                <w:ilvl w:val="1"/>
                <w:numId w:val="5"/>
              </w:numPr>
              <w:ind w:left="792"/>
              <w:rPr>
                <w:i/>
                <w:sz w:val="22"/>
                <w:szCs w:val="22"/>
              </w:rPr>
            </w:pPr>
            <w:r w:rsidRPr="00CA0255">
              <w:rPr>
                <w:i/>
                <w:sz w:val="22"/>
                <w:szCs w:val="22"/>
              </w:rPr>
              <w:t xml:space="preserve"> A separate evidence form is required for each component measure unless several components were studied together.</w:t>
            </w:r>
          </w:p>
          <w:p w14:paraId="5192EA5D" w14:textId="77777777" w:rsidR="00C245B0" w:rsidRPr="00CA0255" w:rsidRDefault="00C245B0" w:rsidP="00340386">
            <w:pPr>
              <w:pStyle w:val="CommentText"/>
              <w:numPr>
                <w:ilvl w:val="1"/>
                <w:numId w:val="5"/>
              </w:numPr>
              <w:ind w:left="792"/>
              <w:rPr>
                <w:i/>
                <w:sz w:val="22"/>
                <w:szCs w:val="22"/>
              </w:rPr>
            </w:pPr>
            <w:r w:rsidRPr="00CA0255">
              <w:rPr>
                <w:i/>
                <w:sz w:val="22"/>
                <w:szCs w:val="22"/>
              </w:rPr>
              <w:t xml:space="preserve"> If a component measure is submitted as an individual performance measure, attach the evidence form to the individual measure submission.</w:t>
            </w:r>
          </w:p>
          <w:p w14:paraId="0C35DDC3" w14:textId="77777777" w:rsidR="00C245B0" w:rsidRPr="00CA0255" w:rsidRDefault="00C245B0" w:rsidP="00340386">
            <w:pPr>
              <w:pStyle w:val="ListParagraph"/>
              <w:numPr>
                <w:ilvl w:val="0"/>
                <w:numId w:val="5"/>
              </w:numPr>
              <w:spacing w:after="0" w:line="240" w:lineRule="auto"/>
            </w:pPr>
            <w:r w:rsidRPr="00CA0255">
              <w:t xml:space="preserve">Respond to </w:t>
            </w:r>
            <w:r w:rsidRPr="00CA0255">
              <w:rPr>
                <w:u w:val="single"/>
              </w:rPr>
              <w:t>all</w:t>
            </w:r>
            <w:r w:rsidRPr="00CA0255">
              <w:t xml:space="preserve"> questions as instructed with answers immediately following the question. All information needed to demonstrate meeting the </w:t>
            </w:r>
            <w:r w:rsidRPr="00CA0255">
              <w:rPr>
                <w:rFonts w:cstheme="minorHAnsi"/>
              </w:rPr>
              <w:t xml:space="preserve">evidence </w:t>
            </w:r>
            <w:proofErr w:type="spellStart"/>
            <w:r w:rsidRPr="00CA0255">
              <w:rPr>
                <w:rFonts w:cstheme="minorHAnsi"/>
              </w:rPr>
              <w:t>subcriterion</w:t>
            </w:r>
            <w:proofErr w:type="spellEnd"/>
            <w:r w:rsidRPr="00CA0255">
              <w:rPr>
                <w:rFonts w:cstheme="minorHAnsi"/>
              </w:rPr>
              <w:t xml:space="preserve"> (1a)</w:t>
            </w:r>
            <w:r w:rsidRPr="00CA0255">
              <w:t xml:space="preserve"> must be in this form.  An appendix of </w:t>
            </w:r>
            <w:r w:rsidRPr="00CA0255">
              <w:rPr>
                <w:i/>
              </w:rPr>
              <w:t>supplemental</w:t>
            </w:r>
            <w:r w:rsidRPr="00CA0255">
              <w:t xml:space="preserve"> materials may be submitted, but there is no guarantee it will be reviewed.</w:t>
            </w:r>
          </w:p>
          <w:p w14:paraId="09892B81" w14:textId="77777777" w:rsidR="00C245B0" w:rsidRPr="00CA0255" w:rsidRDefault="00C245B0" w:rsidP="00340386">
            <w:pPr>
              <w:pStyle w:val="ListParagraph"/>
              <w:numPr>
                <w:ilvl w:val="0"/>
                <w:numId w:val="5"/>
              </w:numPr>
              <w:spacing w:after="0" w:line="240" w:lineRule="auto"/>
            </w:pPr>
            <w:r w:rsidRPr="00CA0255">
              <w:t>If you are unable to check a box, please highlight or shade the box for your response.</w:t>
            </w:r>
          </w:p>
          <w:p w14:paraId="6E56A709" w14:textId="77777777" w:rsidR="00C245B0" w:rsidRPr="00CA0255" w:rsidRDefault="00C245B0" w:rsidP="00340386">
            <w:pPr>
              <w:pStyle w:val="ListParagraph"/>
              <w:numPr>
                <w:ilvl w:val="0"/>
                <w:numId w:val="5"/>
              </w:numPr>
              <w:spacing w:after="0" w:line="240" w:lineRule="auto"/>
            </w:pPr>
            <w:r w:rsidRPr="00CA0255">
              <w:t>Maximum of 10 pages (</w:t>
            </w:r>
            <w:r w:rsidRPr="00CA0255">
              <w:rPr>
                <w:i/>
              </w:rPr>
              <w:t>incudes questions/instructions</w:t>
            </w:r>
            <w:r w:rsidRPr="00CA0255">
              <w:t xml:space="preserve">; minimum font size 11 </w:t>
            </w:r>
            <w:proofErr w:type="spellStart"/>
            <w:r w:rsidRPr="00CA0255">
              <w:t>pt</w:t>
            </w:r>
            <w:proofErr w:type="spellEnd"/>
            <w:r w:rsidRPr="00CA0255">
              <w:t xml:space="preserve">; do not change margins). </w:t>
            </w:r>
            <w:r w:rsidRPr="00CA0255">
              <w:rPr>
                <w:b/>
                <w:i/>
              </w:rPr>
              <w:t>Contact NQF staff if more pages are needed.</w:t>
            </w:r>
          </w:p>
          <w:p w14:paraId="0D5306CC" w14:textId="77777777" w:rsidR="00C245B0" w:rsidRPr="00CA0255" w:rsidRDefault="00C245B0" w:rsidP="00340386">
            <w:pPr>
              <w:pStyle w:val="ListParagraph"/>
              <w:numPr>
                <w:ilvl w:val="0"/>
                <w:numId w:val="5"/>
              </w:numPr>
              <w:spacing w:after="0" w:line="240" w:lineRule="auto"/>
              <w:rPr>
                <w:u w:val="single"/>
              </w:rPr>
            </w:pPr>
            <w:r w:rsidRPr="00CA0255">
              <w:t xml:space="preserve">Contact NQF staff regarding questions. Check for resources at </w:t>
            </w:r>
            <w:hyperlink r:id="rId9" w:history="1">
              <w:r w:rsidRPr="00CA0255">
                <w:rPr>
                  <w:rStyle w:val="Hyperlink"/>
                  <w:color w:val="auto"/>
                </w:rPr>
                <w:t>Submitting Standards webpage</w:t>
              </w:r>
            </w:hyperlink>
            <w:r w:rsidRPr="00CA0255">
              <w:t>.</w:t>
            </w:r>
          </w:p>
        </w:tc>
      </w:tr>
    </w:tbl>
    <w:p w14:paraId="2423F73B" w14:textId="77777777" w:rsidR="00C245B0" w:rsidRPr="00CA0255" w:rsidRDefault="00C245B0" w:rsidP="00C245B0">
      <w:pPr>
        <w:ind w:left="0" w:firstLine="0"/>
      </w:pPr>
    </w:p>
    <w:tbl>
      <w:tblPr>
        <w:tblStyle w:val="TableGrid"/>
        <w:tblW w:w="5500" w:type="pct"/>
        <w:jc w:val="center"/>
        <w:tblLook w:val="04A0" w:firstRow="1" w:lastRow="0" w:firstColumn="1" w:lastColumn="0" w:noHBand="0" w:noVBand="1"/>
      </w:tblPr>
      <w:tblGrid>
        <w:gridCol w:w="10534"/>
      </w:tblGrid>
      <w:tr w:rsidR="00C245B0" w:rsidRPr="00CA0255" w14:paraId="0B68936C" w14:textId="77777777" w:rsidTr="00340386">
        <w:trPr>
          <w:jc w:val="center"/>
        </w:trPr>
        <w:tc>
          <w:tcPr>
            <w:tcW w:w="9576" w:type="dxa"/>
          </w:tcPr>
          <w:p w14:paraId="12D06409" w14:textId="77777777" w:rsidR="00C245B0" w:rsidRPr="00CA0255" w:rsidRDefault="00C245B0" w:rsidP="00340386">
            <w:pPr>
              <w:ind w:left="0" w:firstLine="0"/>
            </w:pPr>
            <w:r w:rsidRPr="00CA0255">
              <w:rPr>
                <w:b/>
                <w:bCs/>
                <w:u w:val="single"/>
              </w:rPr>
              <w:t>Note</w:t>
            </w:r>
            <w:r w:rsidRPr="00CA0255">
              <w:rPr>
                <w:b/>
                <w:bCs/>
              </w:rPr>
              <w:t>: The information provided in this form is intended to aid the Steering Committee and other stakeholders in understanding to what degree the evidence for this measure meets NQF’s evaluation criteria.</w:t>
            </w:r>
          </w:p>
          <w:p w14:paraId="5F9A5953" w14:textId="77777777" w:rsidR="00C245B0" w:rsidRPr="00CA0255" w:rsidRDefault="00C245B0" w:rsidP="00340386">
            <w:pPr>
              <w:ind w:left="90" w:hanging="90"/>
            </w:pPr>
            <w:bookmarkStart w:id="0" w:name="Note2"/>
            <w:bookmarkEnd w:id="0"/>
          </w:p>
          <w:p w14:paraId="3F61BDDD" w14:textId="77777777" w:rsidR="00C245B0" w:rsidRPr="00CA0255" w:rsidRDefault="00C245B0" w:rsidP="00340386">
            <w:pPr>
              <w:pStyle w:val="Heading3"/>
              <w:rPr>
                <w:rFonts w:asciiTheme="minorHAnsi" w:hAnsiTheme="minorHAnsi"/>
              </w:rPr>
            </w:pPr>
            <w:r w:rsidRPr="00CA0255">
              <w:rPr>
                <w:rFonts w:asciiTheme="minorHAnsi" w:hAnsiTheme="minorHAnsi"/>
              </w:rPr>
              <w:t xml:space="preserve">1a. Evidence to Support the Measure Focus  </w:t>
            </w:r>
          </w:p>
          <w:p w14:paraId="23BD92AA" w14:textId="77777777" w:rsidR="00C245B0" w:rsidRPr="00CA0255" w:rsidRDefault="00C245B0" w:rsidP="00340386">
            <w:pPr>
              <w:rPr>
                <w:rFonts w:eastAsia="Calibri" w:cs="Calibri"/>
              </w:rPr>
            </w:pPr>
            <w:r w:rsidRPr="00CA0255">
              <w:rPr>
                <w:rFonts w:eastAsia="Calibri" w:cs="Calibri"/>
              </w:rPr>
              <w:t xml:space="preserve">The measure focus is evidence-based, demonstrated as follows: </w:t>
            </w:r>
          </w:p>
          <w:p w14:paraId="3AB05342" w14:textId="77777777" w:rsidR="00C245B0" w:rsidRPr="00CA0255" w:rsidRDefault="00C245B0" w:rsidP="00340386">
            <w:pPr>
              <w:numPr>
                <w:ilvl w:val="0"/>
                <w:numId w:val="7"/>
              </w:numPr>
              <w:rPr>
                <w:rFonts w:eastAsia="Calibri" w:cs="Calibri"/>
              </w:rPr>
            </w:pPr>
            <w:r w:rsidRPr="00CA0255">
              <w:rPr>
                <w:rFonts w:eastAsia="Calibri" w:cs="Calibri"/>
                <w:u w:val="single"/>
              </w:rPr>
              <w:t xml:space="preserve">Health </w:t>
            </w:r>
            <w:r w:rsidRPr="00CA0255">
              <w:rPr>
                <w:rFonts w:eastAsia="Calibri" w:cs="Calibri"/>
              </w:rPr>
              <w:t xml:space="preserve">outcome: </w:t>
            </w:r>
            <w:hyperlink w:anchor="Note3" w:history="1">
              <w:r w:rsidRPr="00CA0255">
                <w:rPr>
                  <w:rStyle w:val="Hyperlink"/>
                  <w:rFonts w:eastAsia="Calibri" w:cs="Calibri"/>
                  <w:b/>
                  <w:color w:val="auto"/>
                  <w:vertAlign w:val="superscript"/>
                </w:rPr>
                <w:t>3</w:t>
              </w:r>
            </w:hyperlink>
            <w:r w:rsidRPr="00CA0255">
              <w:rPr>
                <w:rFonts w:eastAsia="Calibri" w:cs="Calibri"/>
              </w:rPr>
              <w:t xml:space="preserve"> a rationale </w:t>
            </w:r>
            <w:proofErr w:type="gramStart"/>
            <w:r w:rsidRPr="00CA0255">
              <w:rPr>
                <w:rFonts w:eastAsia="Calibri" w:cs="Calibri"/>
              </w:rPr>
              <w:t>supports</w:t>
            </w:r>
            <w:proofErr w:type="gramEnd"/>
            <w:r w:rsidRPr="00CA0255">
              <w:rPr>
                <w:rFonts w:eastAsia="Calibri" w:cs="Calibri"/>
              </w:rPr>
              <w:t xml:space="preserve"> the relationship of the health outcome to processes or structures of care. Applies to patient-reported outcomes (PRO), including health-related quality of life/functional status, symptom/symptom burden, experience with care, health-related behavior.</w:t>
            </w:r>
          </w:p>
          <w:p w14:paraId="1976DA1B" w14:textId="77777777" w:rsidR="00C245B0" w:rsidRPr="007244DF" w:rsidRDefault="00C245B0" w:rsidP="00340386">
            <w:pPr>
              <w:numPr>
                <w:ilvl w:val="0"/>
                <w:numId w:val="7"/>
              </w:numPr>
              <w:rPr>
                <w:rFonts w:eastAsia="Calibri" w:cs="Calibri"/>
                <w:highlight w:val="yellow"/>
              </w:rPr>
            </w:pPr>
            <w:r w:rsidRPr="007244DF">
              <w:rPr>
                <w:rFonts w:eastAsia="Calibri" w:cs="Calibri"/>
                <w:highlight w:val="yellow"/>
                <w:u w:val="single"/>
              </w:rPr>
              <w:t>Intermediate clinical outcome</w:t>
            </w:r>
            <w:r w:rsidRPr="007244DF">
              <w:rPr>
                <w:rFonts w:eastAsia="Calibri" w:cs="Calibri"/>
                <w:highlight w:val="yellow"/>
              </w:rPr>
              <w:t xml:space="preserve">: a systematic assessment and grading of the quantity, quality, and consistency of the body of evidence </w:t>
            </w:r>
            <w:hyperlink w:anchor="Note4" w:history="1">
              <w:r w:rsidRPr="007244DF">
                <w:rPr>
                  <w:rStyle w:val="Hyperlink"/>
                  <w:rFonts w:eastAsia="Calibri" w:cs="Calibri"/>
                  <w:b/>
                  <w:color w:val="auto"/>
                  <w:highlight w:val="yellow"/>
                  <w:vertAlign w:val="superscript"/>
                </w:rPr>
                <w:t>4</w:t>
              </w:r>
            </w:hyperlink>
            <w:r w:rsidRPr="007244DF">
              <w:rPr>
                <w:rFonts w:eastAsia="Calibri" w:cs="Calibri"/>
                <w:b/>
                <w:highlight w:val="yellow"/>
                <w:vertAlign w:val="superscript"/>
              </w:rPr>
              <w:t xml:space="preserve"> </w:t>
            </w:r>
            <w:r w:rsidRPr="007244DF">
              <w:rPr>
                <w:rFonts w:eastAsia="Calibri" w:cs="Calibri"/>
                <w:bCs/>
                <w:highlight w:val="yellow"/>
              </w:rPr>
              <w:t>that the measured intermediate clinical outcome leads to a desired health outcome.</w:t>
            </w:r>
          </w:p>
          <w:p w14:paraId="7F99EA16" w14:textId="77777777" w:rsidR="00C245B0" w:rsidRPr="00CA0255" w:rsidRDefault="00C245B0" w:rsidP="00340386">
            <w:pPr>
              <w:numPr>
                <w:ilvl w:val="0"/>
                <w:numId w:val="7"/>
              </w:numPr>
              <w:rPr>
                <w:rFonts w:eastAsia="Calibri" w:cs="Calibri"/>
              </w:rPr>
            </w:pPr>
            <w:r w:rsidRPr="00CA0255">
              <w:rPr>
                <w:rFonts w:eastAsia="Calibri" w:cs="Calibri"/>
                <w:u w:val="single"/>
              </w:rPr>
              <w:t>Process</w:t>
            </w:r>
            <w:r w:rsidRPr="00CA0255">
              <w:rPr>
                <w:rFonts w:eastAsia="Calibri" w:cs="Calibri"/>
              </w:rPr>
              <w:t xml:space="preserve">: </w:t>
            </w:r>
            <w:hyperlink w:anchor="Note5" w:history="1">
              <w:r w:rsidRPr="00CA0255">
                <w:rPr>
                  <w:rStyle w:val="Hyperlink"/>
                  <w:rFonts w:eastAsia="Calibri" w:cs="Calibri"/>
                  <w:b/>
                  <w:color w:val="auto"/>
                  <w:vertAlign w:val="superscript"/>
                </w:rPr>
                <w:t>5</w:t>
              </w:r>
            </w:hyperlink>
            <w:r w:rsidRPr="00CA0255">
              <w:rPr>
                <w:rFonts w:eastAsia="Calibri" w:cs="Calibri"/>
              </w:rPr>
              <w:t xml:space="preserve"> a systematic assessment and grading of the quantity, quality, and consistency of the body of evidence </w:t>
            </w:r>
            <w:hyperlink w:anchor="Note4" w:history="1">
              <w:r w:rsidRPr="00CA0255">
                <w:rPr>
                  <w:rStyle w:val="Hyperlink"/>
                  <w:rFonts w:eastAsia="Calibri" w:cs="Calibri"/>
                  <w:b/>
                  <w:color w:val="auto"/>
                  <w:vertAlign w:val="superscript"/>
                </w:rPr>
                <w:t>4</w:t>
              </w:r>
            </w:hyperlink>
            <w:r w:rsidRPr="00CA0255">
              <w:rPr>
                <w:rFonts w:eastAsia="Calibri" w:cs="Calibri"/>
                <w:bCs/>
              </w:rPr>
              <w:t xml:space="preserve"> that the measured process leads to a desired health outcome.</w:t>
            </w:r>
          </w:p>
          <w:p w14:paraId="4EB65B9B" w14:textId="77777777" w:rsidR="00C245B0" w:rsidRPr="00CA0255" w:rsidRDefault="00C245B0" w:rsidP="00340386">
            <w:pPr>
              <w:numPr>
                <w:ilvl w:val="0"/>
                <w:numId w:val="8"/>
              </w:numPr>
              <w:autoSpaceDE w:val="0"/>
              <w:autoSpaceDN w:val="0"/>
              <w:adjustRightInd w:val="0"/>
              <w:contextualSpacing/>
            </w:pPr>
            <w:r w:rsidRPr="00CA0255">
              <w:rPr>
                <w:rFonts w:eastAsia="Calibri" w:cs="Calibri"/>
                <w:u w:val="single"/>
              </w:rPr>
              <w:t>Structure</w:t>
            </w:r>
            <w:r w:rsidRPr="00CA0255">
              <w:rPr>
                <w:rFonts w:eastAsia="Calibri" w:cs="Calibri"/>
              </w:rPr>
              <w:t xml:space="preserve">: a systematic assessment and grading of the quantity, quality, and consistency of the body of evidence </w:t>
            </w:r>
            <w:hyperlink w:anchor="Note4" w:history="1">
              <w:r w:rsidRPr="00CA0255">
                <w:rPr>
                  <w:rStyle w:val="Hyperlink"/>
                  <w:rFonts w:eastAsia="Calibri" w:cs="Calibri"/>
                  <w:b/>
                  <w:color w:val="auto"/>
                  <w:vertAlign w:val="superscript"/>
                </w:rPr>
                <w:t>4</w:t>
              </w:r>
            </w:hyperlink>
            <w:proofErr w:type="gramStart"/>
            <w:r w:rsidRPr="00CA0255">
              <w:rPr>
                <w:rFonts w:eastAsia="Calibri" w:cs="Calibri"/>
                <w:b/>
                <w:vertAlign w:val="superscript"/>
              </w:rPr>
              <w:t xml:space="preserve"> </w:t>
            </w:r>
            <w:r w:rsidRPr="00CA0255">
              <w:rPr>
                <w:rFonts w:eastAsia="Calibri" w:cs="Calibri"/>
                <w:bCs/>
              </w:rPr>
              <w:t xml:space="preserve"> that</w:t>
            </w:r>
            <w:proofErr w:type="gramEnd"/>
            <w:r w:rsidRPr="00CA0255">
              <w:rPr>
                <w:rFonts w:eastAsia="Calibri" w:cs="Calibri"/>
                <w:bCs/>
              </w:rPr>
              <w:t xml:space="preserve"> the measured structure leads to a desired health outcome.</w:t>
            </w:r>
          </w:p>
          <w:p w14:paraId="44E52ED6" w14:textId="77777777" w:rsidR="00C245B0" w:rsidRPr="00CA0255" w:rsidRDefault="00C245B0" w:rsidP="00340386">
            <w:pPr>
              <w:numPr>
                <w:ilvl w:val="0"/>
                <w:numId w:val="8"/>
              </w:numPr>
              <w:autoSpaceDE w:val="0"/>
              <w:autoSpaceDN w:val="0"/>
              <w:adjustRightInd w:val="0"/>
              <w:contextualSpacing/>
            </w:pPr>
            <w:r w:rsidRPr="00CA0255">
              <w:rPr>
                <w:rFonts w:eastAsia="Calibri" w:cs="Calibri"/>
                <w:u w:val="single"/>
              </w:rPr>
              <w:t>Efficiency</w:t>
            </w:r>
            <w:r w:rsidRPr="00CA0255">
              <w:rPr>
                <w:rFonts w:eastAsia="Calibri" w:cs="Calibri"/>
              </w:rPr>
              <w:t xml:space="preserve">: </w:t>
            </w:r>
            <w:hyperlink w:anchor="Note6" w:history="1">
              <w:proofErr w:type="gramStart"/>
              <w:r w:rsidRPr="00CA0255">
                <w:rPr>
                  <w:rStyle w:val="Hyperlink"/>
                  <w:rFonts w:eastAsia="Calibri" w:cs="Calibri"/>
                  <w:b/>
                  <w:color w:val="auto"/>
                  <w:vertAlign w:val="superscript"/>
                </w:rPr>
                <w:t>6</w:t>
              </w:r>
            </w:hyperlink>
            <w:r w:rsidRPr="00CA0255">
              <w:rPr>
                <w:rFonts w:eastAsia="Calibri" w:cs="Calibri"/>
              </w:rPr>
              <w:t xml:space="preserve"> evidence</w:t>
            </w:r>
            <w:proofErr w:type="gramEnd"/>
            <w:r w:rsidRPr="00CA0255">
              <w:rPr>
                <w:rFonts w:eastAsia="Calibri" w:cs="Calibri"/>
              </w:rPr>
              <w:t xml:space="preserve"> not required for the resource use component.</w:t>
            </w:r>
          </w:p>
          <w:p w14:paraId="2742A64E" w14:textId="77777777" w:rsidR="00C245B0" w:rsidRPr="00CA0255" w:rsidRDefault="00C245B0" w:rsidP="00340386">
            <w:pPr>
              <w:autoSpaceDE w:val="0"/>
              <w:autoSpaceDN w:val="0"/>
              <w:adjustRightInd w:val="0"/>
              <w:rPr>
                <w:rFonts w:eastAsia="Calibri" w:cs="Calibri"/>
                <w:b/>
                <w:bCs/>
                <w:iCs/>
              </w:rPr>
            </w:pPr>
          </w:p>
          <w:p w14:paraId="42F2BAA7" w14:textId="77777777" w:rsidR="00C245B0" w:rsidRPr="00CA0255" w:rsidRDefault="00C245B0" w:rsidP="00340386">
            <w:pPr>
              <w:autoSpaceDE w:val="0"/>
              <w:autoSpaceDN w:val="0"/>
              <w:adjustRightInd w:val="0"/>
              <w:rPr>
                <w:rFonts w:eastAsia="Calibri" w:cs="Calibri"/>
                <w:b/>
                <w:bCs/>
                <w:iCs/>
              </w:rPr>
            </w:pPr>
            <w:r w:rsidRPr="00CA0255">
              <w:rPr>
                <w:rFonts w:eastAsia="Calibri" w:cs="Calibri"/>
                <w:b/>
                <w:bCs/>
                <w:iCs/>
              </w:rPr>
              <w:t>Notes</w:t>
            </w:r>
          </w:p>
          <w:p w14:paraId="74EF7AF9" w14:textId="77777777" w:rsidR="00C245B0" w:rsidRPr="00CA0255" w:rsidRDefault="00C245B0" w:rsidP="00340386">
            <w:pPr>
              <w:ind w:left="0" w:firstLine="0"/>
              <w:rPr>
                <w:rFonts w:eastAsia="Calibri" w:cs="Calibri"/>
              </w:rPr>
            </w:pPr>
            <w:bookmarkStart w:id="1" w:name="Note3"/>
            <w:bookmarkEnd w:id="1"/>
            <w:r w:rsidRPr="00CA0255">
              <w:rPr>
                <w:rFonts w:eastAsia="Calibri" w:cs="Calibri"/>
                <w:b/>
              </w:rPr>
              <w:t>3.</w:t>
            </w:r>
            <w:r w:rsidRPr="00CA0255">
              <w:rPr>
                <w:rFonts w:eastAsia="Calibri" w:cs="Calibri"/>
              </w:rPr>
              <w:t xml:space="preserve"> Generally, rare event outcomes do not provide adequate information for improvement or discrimination; however, serious reportable events that are compared to zero are appropriate outcomes for public reporting and quality improvement.           </w:t>
            </w:r>
          </w:p>
          <w:p w14:paraId="224D8849" w14:textId="77777777" w:rsidR="00C245B0" w:rsidRPr="00CA0255" w:rsidRDefault="00C245B0" w:rsidP="00340386">
            <w:pPr>
              <w:ind w:left="0" w:firstLine="0"/>
              <w:rPr>
                <w:rFonts w:eastAsia="Calibri" w:cs="Calibri"/>
              </w:rPr>
            </w:pPr>
            <w:bookmarkStart w:id="2" w:name="Note4"/>
            <w:bookmarkEnd w:id="2"/>
            <w:r w:rsidRPr="00CA0255">
              <w:rPr>
                <w:rFonts w:eastAsia="Calibri" w:cs="Calibri"/>
                <w:b/>
              </w:rPr>
              <w:t>4.</w:t>
            </w:r>
            <w:r w:rsidRPr="00CA0255">
              <w:rPr>
                <w:rFonts w:eastAsia="Calibri" w:cs="Calibri"/>
              </w:rPr>
              <w:t xml:space="preserve"> The preferred systems for grading the evidence are the U.S. Preventive Services Task Force (USPSTF) </w:t>
            </w:r>
            <w:hyperlink r:id="rId10" w:history="1">
              <w:r w:rsidRPr="00CA0255">
                <w:rPr>
                  <w:rFonts w:eastAsia="Calibri" w:cs="Calibri"/>
                  <w:u w:val="single"/>
                </w:rPr>
                <w:t>grading definitions</w:t>
              </w:r>
            </w:hyperlink>
            <w:r w:rsidRPr="00CA0255">
              <w:rPr>
                <w:rFonts w:eastAsia="Calibri" w:cs="Calibri"/>
              </w:rPr>
              <w:t xml:space="preserve"> and </w:t>
            </w:r>
            <w:hyperlink r:id="rId11" w:history="1">
              <w:r w:rsidRPr="00CA0255">
                <w:rPr>
                  <w:rFonts w:eastAsia="Calibri" w:cs="Calibri"/>
                  <w:u w:val="single"/>
                </w:rPr>
                <w:t>methods</w:t>
              </w:r>
            </w:hyperlink>
            <w:r w:rsidRPr="00CA0255">
              <w:rPr>
                <w:rFonts w:eastAsia="Calibri" w:cs="Calibri"/>
              </w:rPr>
              <w:t xml:space="preserve">, or Grading of Recommendations, Assessment, Development and Evaluation </w:t>
            </w:r>
            <w:hyperlink r:id="rId12" w:history="1">
              <w:r w:rsidRPr="00CA0255">
                <w:rPr>
                  <w:rFonts w:eastAsia="Calibri" w:cs="Calibri"/>
                  <w:u w:val="single"/>
                </w:rPr>
                <w:t>(GRADE) guidelines</w:t>
              </w:r>
            </w:hyperlink>
            <w:r w:rsidRPr="00CA0255">
              <w:rPr>
                <w:rFonts w:eastAsia="Calibri" w:cs="Calibri"/>
              </w:rPr>
              <w:t>.</w:t>
            </w:r>
          </w:p>
          <w:p w14:paraId="13722CAB" w14:textId="77777777" w:rsidR="00C245B0" w:rsidRPr="00CA0255" w:rsidRDefault="00C245B0" w:rsidP="00340386">
            <w:pPr>
              <w:ind w:left="0" w:firstLine="0"/>
              <w:rPr>
                <w:rFonts w:eastAsia="Calibri" w:cs="Calibri"/>
              </w:rPr>
            </w:pPr>
            <w:bookmarkStart w:id="3" w:name="Note5"/>
            <w:bookmarkEnd w:id="3"/>
            <w:r w:rsidRPr="00CA0255">
              <w:rPr>
                <w:rFonts w:eastAsia="Calibri" w:cs="Calibri"/>
                <w:b/>
              </w:rPr>
              <w:t>5.</w:t>
            </w:r>
            <w:r w:rsidRPr="00CA0255">
              <w:rPr>
                <w:rFonts w:eastAsia="Calibri" w:cs="Calibri"/>
              </w:rPr>
              <w:t xml:space="preserve"> Clinical care processes typically include multiple steps: assess </w:t>
            </w:r>
            <w:r w:rsidRPr="00CA0255">
              <w:rPr>
                <w:rFonts w:eastAsia="Calibri" w:cs="Calibri"/>
              </w:rPr>
              <w:sym w:font="Symbol" w:char="F0AE"/>
            </w:r>
            <w:r w:rsidRPr="00CA0255">
              <w:rPr>
                <w:rFonts w:eastAsia="Calibri" w:cs="Calibri"/>
              </w:rPr>
              <w:t xml:space="preserve"> identify problem/potential problem </w:t>
            </w:r>
            <w:r w:rsidRPr="00CA0255">
              <w:rPr>
                <w:rFonts w:eastAsia="Calibri" w:cs="Calibri"/>
              </w:rPr>
              <w:sym w:font="Symbol" w:char="F0AE"/>
            </w:r>
            <w:r w:rsidRPr="00CA0255">
              <w:rPr>
                <w:rFonts w:eastAsia="Calibri" w:cs="Calibri"/>
              </w:rPr>
              <w:t xml:space="preserve"> </w:t>
            </w:r>
            <w:r w:rsidRPr="00CA0255">
              <w:rPr>
                <w:rFonts w:eastAsia="Calibri" w:cs="Calibri"/>
              </w:rPr>
              <w:lastRenderedPageBreak/>
              <w:t xml:space="preserve">choose/plan intervention (with patient input) </w:t>
            </w:r>
            <w:r w:rsidRPr="00CA0255">
              <w:rPr>
                <w:rFonts w:eastAsia="Calibri" w:cs="Calibri"/>
              </w:rPr>
              <w:sym w:font="Symbol" w:char="F0AE"/>
            </w:r>
            <w:r w:rsidRPr="00CA0255">
              <w:rPr>
                <w:rFonts w:eastAsia="Calibri" w:cs="Calibri"/>
              </w:rPr>
              <w:t xml:space="preserve"> provide intervention </w:t>
            </w:r>
            <w:r w:rsidRPr="00CA0255">
              <w:rPr>
                <w:rFonts w:eastAsia="Calibri" w:cs="Calibri"/>
              </w:rPr>
              <w:sym w:font="Symbol" w:char="F0AE"/>
            </w:r>
            <w:r w:rsidRPr="00CA0255">
              <w:rPr>
                <w:rFonts w:eastAsia="Calibri" w:cs="Calibr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E284EED" w14:textId="77777777" w:rsidR="00C245B0" w:rsidRPr="00CA0255" w:rsidRDefault="00C245B0" w:rsidP="00340386">
            <w:pPr>
              <w:autoSpaceDE w:val="0"/>
              <w:autoSpaceDN w:val="0"/>
              <w:adjustRightInd w:val="0"/>
              <w:ind w:left="0" w:firstLine="0"/>
              <w:contextualSpacing/>
            </w:pPr>
            <w:bookmarkStart w:id="4" w:name="Note6"/>
            <w:bookmarkEnd w:id="4"/>
            <w:r w:rsidRPr="00CA0255">
              <w:rPr>
                <w:rFonts w:eastAsia="Calibri" w:cs="Calibri"/>
                <w:b/>
              </w:rPr>
              <w:t xml:space="preserve">6. </w:t>
            </w:r>
            <w:r w:rsidRPr="00CA0255">
              <w:rPr>
                <w:rFonts w:eastAsia="Calibri" w:cs="Calibri"/>
              </w:rPr>
              <w:t xml:space="preserve">Measures of efficiency combine the concepts of resource use </w:t>
            </w:r>
            <w:r w:rsidRPr="00CA0255">
              <w:rPr>
                <w:rFonts w:eastAsia="Calibri" w:cs="Calibri"/>
                <w:u w:val="single"/>
              </w:rPr>
              <w:t>and</w:t>
            </w:r>
            <w:r w:rsidRPr="00CA0255">
              <w:rPr>
                <w:rFonts w:eastAsia="Calibri" w:cs="Calibri"/>
              </w:rPr>
              <w:t xml:space="preserve"> quality (see NQF’s </w:t>
            </w:r>
            <w:hyperlink r:id="rId13" w:history="1">
              <w:r w:rsidRPr="00CA0255">
                <w:rPr>
                  <w:rFonts w:eastAsia="Calibri" w:cs="Calibri"/>
                  <w:u w:val="single"/>
                </w:rPr>
                <w:t>Measurement Framework: Evaluating Efficiency Across Episodes of Care</w:t>
              </w:r>
            </w:hyperlink>
            <w:r w:rsidRPr="00CA0255">
              <w:rPr>
                <w:rFonts w:eastAsia="Calibri" w:cs="Calibri"/>
              </w:rPr>
              <w:t xml:space="preserve">; </w:t>
            </w:r>
            <w:hyperlink r:id="rId14" w:history="1">
              <w:r w:rsidRPr="00CA0255">
                <w:rPr>
                  <w:rFonts w:eastAsia="Calibri" w:cs="Calibri"/>
                  <w:u w:val="single"/>
                </w:rPr>
                <w:t>AQA Principles of Efficiency Measures</w:t>
              </w:r>
            </w:hyperlink>
            <w:r w:rsidRPr="00CA0255">
              <w:rPr>
                <w:rFonts w:eastAsia="Calibri" w:cs="Calibri"/>
              </w:rPr>
              <w:t>).</w:t>
            </w:r>
          </w:p>
        </w:tc>
      </w:tr>
    </w:tbl>
    <w:p w14:paraId="45EC47FD" w14:textId="77777777" w:rsidR="00C245B0" w:rsidRPr="00CA0255" w:rsidRDefault="00C245B0" w:rsidP="00C245B0">
      <w:pPr>
        <w:ind w:left="0" w:firstLine="0"/>
        <w:rPr>
          <w:bCs/>
          <w:i/>
        </w:rPr>
      </w:pPr>
      <w:r w:rsidRPr="00CA0255">
        <w:rPr>
          <w:b/>
          <w:bCs/>
        </w:rPr>
        <w:lastRenderedPageBreak/>
        <w:t>1a.1.This is a measure of</w:t>
      </w:r>
      <w:r w:rsidRPr="00CA0255">
        <w:rPr>
          <w:bCs/>
        </w:rPr>
        <w:t>: (</w:t>
      </w:r>
      <w:r w:rsidRPr="00CA0255">
        <w:rPr>
          <w:bCs/>
          <w:i/>
        </w:rPr>
        <w:t>should be consistent with type of measure entered in De.1</w:t>
      </w:r>
      <w:r w:rsidRPr="00CA0255">
        <w:rPr>
          <w:bCs/>
        </w:rPr>
        <w:t xml:space="preserve">) </w:t>
      </w:r>
    </w:p>
    <w:p w14:paraId="14927FC4" w14:textId="77777777" w:rsidR="00C245B0" w:rsidRPr="00CA0255" w:rsidRDefault="00C245B0" w:rsidP="00C245B0">
      <w:pPr>
        <w:ind w:left="432" w:hanging="432"/>
        <w:rPr>
          <w:rFonts w:cs="Calibri"/>
          <w:bCs/>
        </w:rPr>
      </w:pPr>
      <w:r w:rsidRPr="00CA0255">
        <w:rPr>
          <w:rFonts w:cs="Calibri"/>
          <w:bCs/>
        </w:rPr>
        <w:t>Outcome</w:t>
      </w:r>
    </w:p>
    <w:p w14:paraId="533C4749" w14:textId="27A866AF" w:rsidR="00C245B0" w:rsidRPr="00CA0255" w:rsidRDefault="0079324B" w:rsidP="00C245B0">
      <w:pPr>
        <w:ind w:left="720" w:hanging="432"/>
        <w:rPr>
          <w:rStyle w:val="Style2"/>
          <w:rFonts w:cstheme="minorHAnsi"/>
          <w:color w:val="auto"/>
        </w:rPr>
      </w:pPr>
      <w:bookmarkStart w:id="5" w:name="_GoBack"/>
      <w:r>
        <w:rPr>
          <w:rFonts w:ascii="Wingdings" w:hAnsi="Wingdings"/>
          <w:bCs/>
        </w:rPr>
        <w:t></w:t>
      </w:r>
      <w:bookmarkEnd w:id="5"/>
      <w:r w:rsidR="00C245B0" w:rsidRPr="00CA0255">
        <w:rPr>
          <w:bCs/>
        </w:rPr>
        <w:t xml:space="preserve">Health outcome: </w:t>
      </w:r>
    </w:p>
    <w:p w14:paraId="4A87A77E" w14:textId="142968F5" w:rsidR="00C245B0" w:rsidRPr="00CA0255" w:rsidRDefault="0079324B" w:rsidP="00C245B0">
      <w:pPr>
        <w:ind w:left="720" w:hanging="432"/>
        <w:rPr>
          <w:b/>
          <w:bCs/>
        </w:rPr>
      </w:pPr>
      <w:sdt>
        <w:sdtPr>
          <w:rPr>
            <w:bCs/>
          </w:rPr>
          <w:id w:val="-2000797146"/>
          <w14:checkbox>
            <w14:checked w14:val="0"/>
            <w14:checkedState w14:val="2612" w14:font="ＭＳ ゴシック"/>
            <w14:uncheckedState w14:val="2610" w14:font="ＭＳ ゴシック"/>
          </w14:checkbox>
        </w:sdtPr>
        <w:sdtContent>
          <w:r w:rsidRPr="00CA0255">
            <w:rPr>
              <w:rFonts w:ascii="Minion Pro" w:eastAsia="MS Gothic" w:hAnsi="Minion Pro" w:cs="Minion Pro"/>
              <w:bCs/>
            </w:rPr>
            <w:t>☐</w:t>
          </w:r>
        </w:sdtContent>
      </w:sdt>
      <w:r w:rsidRPr="00CA0255">
        <w:rPr>
          <w:bCs/>
        </w:rPr>
        <w:t xml:space="preserve"> </w:t>
      </w:r>
      <w:r w:rsidR="00C245B0" w:rsidRPr="00CA0255">
        <w:rPr>
          <w:bCs/>
        </w:rPr>
        <w:t xml:space="preserve">Patient-reported outcome (PRO): </w:t>
      </w:r>
      <w:sdt>
        <w:sdtPr>
          <w:rPr>
            <w:rStyle w:val="Style2"/>
            <w:rFonts w:cstheme="minorHAnsi"/>
            <w:color w:val="auto"/>
          </w:rPr>
          <w:id w:val="528310131"/>
          <w:showingPlcHdr/>
        </w:sdtPr>
        <w:sdtEndPr>
          <w:rPr>
            <w:rStyle w:val="DefaultParagraphFont"/>
            <w:rFonts w:cstheme="minorBidi"/>
            <w:u w:val="none"/>
          </w:rPr>
        </w:sdtEndPr>
        <w:sdtContent>
          <w:r w:rsidR="00C245B0" w:rsidRPr="00CA0255">
            <w:t>Click here to n</w:t>
          </w:r>
          <w:r w:rsidR="00C245B0" w:rsidRPr="00CA0255">
            <w:rPr>
              <w:rStyle w:val="PlaceholderText"/>
              <w:rFonts w:cstheme="minorHAnsi"/>
              <w:color w:val="auto"/>
            </w:rPr>
            <w:t>ame the PRO</w:t>
          </w:r>
        </w:sdtContent>
      </w:sdt>
    </w:p>
    <w:p w14:paraId="51315CCC" w14:textId="77777777" w:rsidR="00C245B0" w:rsidRPr="00CA0255" w:rsidRDefault="00C245B0" w:rsidP="00C245B0">
      <w:pPr>
        <w:ind w:left="720" w:firstLine="0"/>
        <w:rPr>
          <w:rFonts w:eastAsia="MS Gothic" w:cs="MS Gothic"/>
          <w:bCs/>
          <w:i/>
        </w:rPr>
      </w:pPr>
      <w:r w:rsidRPr="00CA0255">
        <w:rPr>
          <w:bCs/>
          <w:i/>
        </w:rPr>
        <w:t xml:space="preserve">PROs include </w:t>
      </w:r>
      <w:proofErr w:type="spellStart"/>
      <w:r w:rsidRPr="00CA0255">
        <w:rPr>
          <w:bCs/>
          <w:i/>
        </w:rPr>
        <w:t>HRQoL</w:t>
      </w:r>
      <w:proofErr w:type="spellEnd"/>
      <w:r w:rsidRPr="00CA0255">
        <w:rPr>
          <w:bCs/>
          <w:i/>
        </w:rPr>
        <w:t xml:space="preserve">/functional status, symptom/symptom burden, </w:t>
      </w:r>
      <w:proofErr w:type="gramStart"/>
      <w:r w:rsidRPr="00CA0255">
        <w:rPr>
          <w:bCs/>
          <w:i/>
        </w:rPr>
        <w:t>experience</w:t>
      </w:r>
      <w:proofErr w:type="gramEnd"/>
      <w:r w:rsidRPr="00CA0255">
        <w:rPr>
          <w:bCs/>
          <w:i/>
        </w:rPr>
        <w:t xml:space="preserve"> with care, health-related behaviors</w:t>
      </w:r>
    </w:p>
    <w:p w14:paraId="6DC1D7A5" w14:textId="0AAB8B06" w:rsidR="00C245B0" w:rsidRPr="00CA0255" w:rsidRDefault="0079324B" w:rsidP="00C245B0">
      <w:pPr>
        <w:pStyle w:val="timesnewroman"/>
        <w:rPr>
          <w:rFonts w:cs="Times New Roman"/>
          <w:color w:val="auto"/>
        </w:rPr>
      </w:pPr>
      <w:r>
        <w:rPr>
          <w:rFonts w:ascii="Wingdings" w:hAnsi="Wingdings"/>
          <w:bCs w:val="0"/>
        </w:rPr>
        <w:t></w:t>
      </w:r>
      <w:r w:rsidR="00C245B0" w:rsidRPr="0079324B">
        <w:rPr>
          <w:rFonts w:cs="Times New Roman"/>
          <w:color w:val="auto"/>
        </w:rPr>
        <w:t>Intermediate clinical outcome (</w:t>
      </w:r>
      <w:r w:rsidR="00C245B0" w:rsidRPr="0079324B">
        <w:rPr>
          <w:rFonts w:cs="Times New Roman"/>
          <w:i/>
          <w:color w:val="auto"/>
        </w:rPr>
        <w:t>e.g., lab value</w:t>
      </w:r>
      <w:r w:rsidR="00C245B0" w:rsidRPr="0079324B">
        <w:rPr>
          <w:rFonts w:cs="Times New Roman"/>
          <w:color w:val="auto"/>
        </w:rPr>
        <w:t>)</w:t>
      </w:r>
      <w:proofErr w:type="gramStart"/>
      <w:r w:rsidR="00C245B0" w:rsidRPr="0079324B">
        <w:rPr>
          <w:rFonts w:cs="Times New Roman"/>
          <w:color w:val="auto"/>
        </w:rPr>
        <w:t>:</w:t>
      </w:r>
      <w:r w:rsidR="00C245B0" w:rsidRPr="00CA0255">
        <w:rPr>
          <w:rFonts w:cs="Times New Roman"/>
          <w:color w:val="auto"/>
        </w:rPr>
        <w:t xml:space="preserve">  </w:t>
      </w:r>
      <w:proofErr w:type="gramEnd"/>
      <w:sdt>
        <w:sdtPr>
          <w:rPr>
            <w:rStyle w:val="Style2"/>
            <w:rFonts w:cs="Times New Roman"/>
            <w:color w:val="auto"/>
          </w:rPr>
          <w:id w:val="322628782"/>
        </w:sdtPr>
        <w:sdtEndPr>
          <w:rPr>
            <w:rStyle w:val="DefaultParagraphFont"/>
            <w:u w:val="none"/>
          </w:rPr>
        </w:sdtEndPr>
        <w:sdtContent>
          <w:sdt>
            <w:sdtPr>
              <w:rPr>
                <w:rStyle w:val="Style2"/>
                <w:rFonts w:cs="Times New Roman"/>
                <w:color w:val="auto"/>
              </w:rPr>
              <w:id w:val="-768232283"/>
            </w:sdtPr>
            <w:sdtEndPr>
              <w:rPr>
                <w:rStyle w:val="DefaultParagraphFont"/>
                <w:u w:val="none"/>
              </w:rPr>
            </w:sdtEndPr>
            <w:sdtContent>
              <w:r w:rsidR="00C245B0">
                <w:rPr>
                  <w:rFonts w:cs="Times New Roman"/>
                  <w:color w:val="auto"/>
                  <w:lang w:eastAsia="hi-IN" w:bidi="hi-IN"/>
                </w:rPr>
                <w:t>D</w:t>
              </w:r>
              <w:r w:rsidR="00C245B0" w:rsidRPr="00CA0255">
                <w:rPr>
                  <w:rFonts w:cs="Times New Roman"/>
                  <w:color w:val="auto"/>
                  <w:lang w:eastAsia="hi-IN" w:bidi="hi-IN"/>
                </w:rPr>
                <w:t>istribution in radiation dose metrics (i.e. mean, median</w:t>
              </w:r>
              <w:r w:rsidR="00C245B0">
                <w:rPr>
                  <w:rFonts w:cs="Times New Roman"/>
                  <w:color w:val="auto"/>
                  <w:lang w:eastAsia="hi-IN" w:bidi="hi-IN"/>
                </w:rPr>
                <w:t>, and percent of exams greater than the</w:t>
              </w:r>
              <w:r w:rsidR="00C245B0" w:rsidRPr="00CA0255">
                <w:rPr>
                  <w:rFonts w:cs="Times New Roman"/>
                  <w:color w:val="auto"/>
                  <w:lang w:eastAsia="hi-IN" w:bidi="hi-IN"/>
                </w:rPr>
                <w:t xml:space="preserve"> 75% </w:t>
              </w:r>
              <w:r w:rsidR="00C245B0">
                <w:rPr>
                  <w:rFonts w:cs="Times New Roman"/>
                  <w:color w:val="auto"/>
                  <w:lang w:eastAsia="hi-IN" w:bidi="hi-IN"/>
                </w:rPr>
                <w:t>benchmark values for</w:t>
              </w:r>
              <w:r w:rsidR="00C245B0" w:rsidRPr="00CA0255">
                <w:rPr>
                  <w:rFonts w:cs="Times New Roman"/>
                  <w:color w:val="auto"/>
                  <w:lang w:eastAsia="hi-IN" w:bidi="hi-IN"/>
                </w:rPr>
                <w:t xml:space="preserve"> the following specific CT radiation dose metrics: </w:t>
              </w:r>
              <w:proofErr w:type="spellStart"/>
              <w:r w:rsidR="00C245B0" w:rsidRPr="00CA0255">
                <w:rPr>
                  <w:rFonts w:cs="Times New Roman"/>
                  <w:color w:val="auto"/>
                  <w:lang w:eastAsia="hi-IN" w:bidi="hi-IN"/>
                </w:rPr>
                <w:t>CTDIvol</w:t>
              </w:r>
              <w:proofErr w:type="spellEnd"/>
              <w:r w:rsidR="00C245B0" w:rsidRPr="00CA0255">
                <w:rPr>
                  <w:rFonts w:cs="Times New Roman"/>
                  <w:color w:val="auto"/>
                  <w:lang w:eastAsia="hi-IN" w:bidi="hi-IN"/>
                </w:rPr>
                <w:t>, DLP</w:t>
              </w:r>
              <w:r w:rsidR="00C245B0">
                <w:rPr>
                  <w:rFonts w:cs="Times New Roman"/>
                  <w:color w:val="auto"/>
                  <w:lang w:eastAsia="hi-IN" w:bidi="hi-IN"/>
                </w:rPr>
                <w:t xml:space="preserve"> </w:t>
              </w:r>
              <w:r w:rsidR="00C245B0" w:rsidRPr="00CA0255">
                <w:rPr>
                  <w:rFonts w:cs="Times New Roman"/>
                  <w:color w:val="auto"/>
                  <w:lang w:eastAsia="hi-IN" w:bidi="hi-IN"/>
                </w:rPr>
                <w:t xml:space="preserve"> and SSDE) associated with computed tomography (CT) examinations of the head, chest, and abdomen/pelvis </w:t>
              </w:r>
              <w:r w:rsidR="00C245B0">
                <w:rPr>
                  <w:rFonts w:cs="Times New Roman"/>
                  <w:color w:val="auto"/>
                  <w:lang w:eastAsia="hi-IN" w:bidi="hi-IN"/>
                </w:rPr>
                <w:t xml:space="preserve">and chest/abdomen/pelvis </w:t>
              </w:r>
              <w:r w:rsidR="00C245B0" w:rsidRPr="00CA0255">
                <w:rPr>
                  <w:rFonts w:cs="Times New Roman"/>
                  <w:color w:val="auto"/>
                  <w:lang w:eastAsia="hi-IN" w:bidi="hi-IN"/>
                </w:rPr>
                <w:t>performed among children (within s</w:t>
              </w:r>
              <w:r w:rsidR="00C245B0">
                <w:rPr>
                  <w:rFonts w:cs="Times New Roman"/>
                  <w:color w:val="auto"/>
                  <w:lang w:eastAsia="hi-IN" w:bidi="hi-IN"/>
                </w:rPr>
                <w:t>pecified age strata). T</w:t>
              </w:r>
              <w:r w:rsidR="00C245B0" w:rsidRPr="00CA0255">
                <w:rPr>
                  <w:rFonts w:cs="Times New Roman"/>
                  <w:color w:val="auto"/>
                  <w:lang w:eastAsia="hi-IN" w:bidi="hi-IN"/>
                </w:rPr>
                <w:t>hese metrics are calculated at the facility or health plan level</w:t>
              </w:r>
              <w:r w:rsidR="00C245B0">
                <w:rPr>
                  <w:rFonts w:cs="Times New Roman"/>
                  <w:color w:val="auto"/>
                  <w:lang w:eastAsia="hi-IN" w:bidi="hi-IN"/>
                </w:rPr>
                <w:t xml:space="preserve"> or institutional level</w:t>
              </w:r>
              <w:r w:rsidR="00C245B0" w:rsidRPr="00CA0255">
                <w:rPr>
                  <w:rFonts w:cs="Times New Roman"/>
                  <w:color w:val="auto"/>
                  <w:lang w:eastAsia="hi-IN" w:bidi="hi-IN"/>
                </w:rPr>
                <w:t>.</w:t>
              </w:r>
            </w:sdtContent>
          </w:sdt>
        </w:sdtContent>
      </w:sdt>
    </w:p>
    <w:p w14:paraId="407AD778" w14:textId="77777777" w:rsidR="00C245B0" w:rsidRPr="00CA0255" w:rsidRDefault="00C245B0" w:rsidP="00C245B0">
      <w:pPr>
        <w:pStyle w:val="timesnewroman"/>
        <w:rPr>
          <w:rFonts w:cs="Times New Roman"/>
          <w:color w:val="auto"/>
        </w:rPr>
      </w:pPr>
    </w:p>
    <w:p w14:paraId="43A8DA41" w14:textId="77777777" w:rsidR="00C245B0" w:rsidRDefault="00C96D06" w:rsidP="00C245B0">
      <w:pPr>
        <w:pStyle w:val="timesnewroman"/>
        <w:rPr>
          <w:rFonts w:cs="Times New Roman"/>
          <w:color w:val="auto"/>
          <w:lang w:eastAsia="hi-IN" w:bidi="hi-IN"/>
        </w:rPr>
      </w:pPr>
      <w:sdt>
        <w:sdtPr>
          <w:rPr>
            <w:rFonts w:cs="Times New Roman"/>
            <w:color w:val="auto"/>
          </w:rPr>
          <w:id w:val="-1535727686"/>
          <w14:checkbox>
            <w14:checked w14:val="0"/>
            <w14:checkedState w14:val="2612" w14:font="ＭＳ ゴシック"/>
            <w14:uncheckedState w14:val="2610" w14:font="ＭＳ ゴシック"/>
          </w14:checkbox>
        </w:sdtPr>
        <w:sdtEndPr/>
        <w:sdtContent>
          <w:r w:rsidR="00C245B0" w:rsidRPr="00E85C86">
            <w:rPr>
              <w:rFonts w:ascii="Minion Pro" w:eastAsia="MS Gothic" w:hAnsi="Minion Pro" w:cs="Minion Pro"/>
              <w:color w:val="auto"/>
            </w:rPr>
            <w:t>☐</w:t>
          </w:r>
        </w:sdtContent>
      </w:sdt>
      <w:r w:rsidR="00C245B0" w:rsidRPr="00E85C86">
        <w:rPr>
          <w:rFonts w:cs="Times New Roman"/>
          <w:color w:val="auto"/>
        </w:rPr>
        <w:t xml:space="preserve"> Process:</w:t>
      </w:r>
      <w:r w:rsidR="00C245B0" w:rsidRPr="00CA0255">
        <w:rPr>
          <w:rFonts w:cs="Times New Roman"/>
          <w:color w:val="auto"/>
        </w:rPr>
        <w:t xml:space="preserve">  </w:t>
      </w:r>
    </w:p>
    <w:p w14:paraId="3FC9CA47" w14:textId="77777777" w:rsidR="00C245B0" w:rsidRPr="00CA0255" w:rsidRDefault="00C245B0" w:rsidP="00C245B0">
      <w:pPr>
        <w:pStyle w:val="timesnewroman"/>
        <w:rPr>
          <w:rFonts w:cs="Times New Roman"/>
          <w:color w:val="auto"/>
        </w:rPr>
      </w:pPr>
    </w:p>
    <w:p w14:paraId="3B61D764" w14:textId="77777777" w:rsidR="00C245B0" w:rsidRPr="00CA0255" w:rsidRDefault="00C96D06" w:rsidP="00C245B0">
      <w:pPr>
        <w:ind w:left="432" w:hanging="432"/>
        <w:rPr>
          <w:bCs/>
        </w:rPr>
      </w:pPr>
      <w:sdt>
        <w:sdtPr>
          <w:rPr>
            <w:bCs/>
          </w:rPr>
          <w:id w:val="1676770628"/>
          <w14:checkbox>
            <w14:checked w14:val="0"/>
            <w14:checkedState w14:val="2612" w14:font="ＭＳ ゴシック"/>
            <w14:uncheckedState w14:val="2610" w14:font="ＭＳ ゴシック"/>
          </w14:checkbox>
        </w:sdtPr>
        <w:sdtEndPr/>
        <w:sdtContent>
          <w:r w:rsidR="00C245B0" w:rsidRPr="00CA0255">
            <w:rPr>
              <w:rFonts w:ascii="Minion Pro" w:eastAsia="MS Gothic" w:hAnsi="Minion Pro" w:cs="Minion Pro"/>
              <w:bCs/>
            </w:rPr>
            <w:t>☐</w:t>
          </w:r>
        </w:sdtContent>
      </w:sdt>
      <w:r w:rsidR="00C245B0" w:rsidRPr="00CA0255">
        <w:rPr>
          <w:bCs/>
        </w:rPr>
        <w:t xml:space="preserve"> Structure:  </w:t>
      </w:r>
      <w:sdt>
        <w:sdtPr>
          <w:rPr>
            <w:rStyle w:val="Style2"/>
            <w:rFonts w:cstheme="minorHAnsi"/>
            <w:color w:val="auto"/>
          </w:rPr>
          <w:id w:val="399486169"/>
          <w:showingPlcHdr/>
        </w:sdtPr>
        <w:sdtEndPr>
          <w:rPr>
            <w:rStyle w:val="DefaultParagraphFont"/>
            <w:rFonts w:cstheme="minorBidi"/>
            <w:bCs/>
            <w:u w:val="none"/>
          </w:rPr>
        </w:sdtEndPr>
        <w:sdtContent>
          <w:r w:rsidR="00C245B0" w:rsidRPr="00CA0255">
            <w:rPr>
              <w:rStyle w:val="PlaceholderText"/>
              <w:rFonts w:cstheme="minorHAnsi"/>
              <w:color w:val="auto"/>
            </w:rPr>
            <w:t>Click here to name the structure</w:t>
          </w:r>
        </w:sdtContent>
      </w:sdt>
    </w:p>
    <w:p w14:paraId="3390E9C0" w14:textId="77777777" w:rsidR="00C245B0" w:rsidRPr="00CA0255" w:rsidRDefault="00C96D06" w:rsidP="00C245B0">
      <w:pPr>
        <w:ind w:left="432" w:hanging="432"/>
        <w:rPr>
          <w:bCs/>
        </w:rPr>
      </w:pPr>
      <w:sdt>
        <w:sdtPr>
          <w:rPr>
            <w:bCs/>
          </w:rPr>
          <w:id w:val="1719405626"/>
          <w14:checkbox>
            <w14:checked w14:val="0"/>
            <w14:checkedState w14:val="2612" w14:font="ＭＳ ゴシック"/>
            <w14:uncheckedState w14:val="2610" w14:font="ＭＳ ゴシック"/>
          </w14:checkbox>
        </w:sdtPr>
        <w:sdtEndPr/>
        <w:sdtContent>
          <w:r w:rsidR="00C245B0" w:rsidRPr="00CA0255">
            <w:rPr>
              <w:rFonts w:ascii="Minion Pro" w:eastAsia="MS Gothic" w:hAnsi="Minion Pro" w:cs="Minion Pro"/>
              <w:bCs/>
            </w:rPr>
            <w:t>☐</w:t>
          </w:r>
        </w:sdtContent>
      </w:sdt>
      <w:r w:rsidR="00C245B0" w:rsidRPr="00CA0255">
        <w:rPr>
          <w:bCs/>
        </w:rPr>
        <w:t xml:space="preserve"> Other:  </w:t>
      </w:r>
      <w:sdt>
        <w:sdtPr>
          <w:rPr>
            <w:rStyle w:val="Style2"/>
            <w:rFonts w:cstheme="minorHAnsi"/>
            <w:color w:val="auto"/>
          </w:rPr>
          <w:id w:val="949512032"/>
          <w:showingPlcHdr/>
        </w:sdtPr>
        <w:sdtEndPr>
          <w:rPr>
            <w:rStyle w:val="DefaultParagraphFont"/>
            <w:rFonts w:cstheme="minorBidi"/>
            <w:bCs/>
            <w:u w:val="none"/>
          </w:rPr>
        </w:sdtEndPr>
        <w:sdtContent>
          <w:r w:rsidR="00C245B0" w:rsidRPr="00CA0255">
            <w:rPr>
              <w:rStyle w:val="PlaceholderText"/>
              <w:rFonts w:cstheme="minorHAnsi"/>
              <w:color w:val="auto"/>
            </w:rPr>
            <w:t>Click here to name what is being measured</w:t>
          </w:r>
        </w:sdtContent>
      </w:sdt>
    </w:p>
    <w:p w14:paraId="59643D18" w14:textId="77777777" w:rsidR="00C245B0" w:rsidRPr="00CA0255" w:rsidRDefault="00C245B0" w:rsidP="00C245B0">
      <w:pPr>
        <w:ind w:left="0" w:firstLine="0"/>
        <w:rPr>
          <w:bCs/>
        </w:rPr>
      </w:pPr>
    </w:p>
    <w:p w14:paraId="7588B375" w14:textId="77777777" w:rsidR="00C245B0" w:rsidRPr="00CA0255" w:rsidRDefault="00C245B0" w:rsidP="00C245B0">
      <w:pPr>
        <w:ind w:left="0" w:firstLine="0"/>
        <w:rPr>
          <w:b/>
          <w:bCs/>
        </w:rPr>
      </w:pPr>
      <w:r w:rsidRPr="00CA0255">
        <w:rPr>
          <w:b/>
          <w:iCs/>
          <w:caps/>
        </w:rPr>
        <w:t>_________________________</w:t>
      </w:r>
    </w:p>
    <w:p w14:paraId="1859855E" w14:textId="77777777" w:rsidR="00C245B0" w:rsidRPr="00CA0255" w:rsidRDefault="00C245B0" w:rsidP="00C245B0">
      <w:pPr>
        <w:ind w:left="0" w:firstLine="0"/>
        <w:rPr>
          <w:bCs/>
          <w:i/>
        </w:rPr>
      </w:pPr>
      <w:r w:rsidRPr="00CA0255">
        <w:rPr>
          <w:b/>
          <w:bCs/>
        </w:rPr>
        <w:t xml:space="preserve">HEALTH OUTCOME/PRO PERFORMANCE </w:t>
      </w:r>
      <w:proofErr w:type="gramStart"/>
      <w:r w:rsidRPr="00CA0255">
        <w:rPr>
          <w:b/>
          <w:bCs/>
        </w:rPr>
        <w:t xml:space="preserve">MEASURE </w:t>
      </w:r>
      <w:r w:rsidRPr="00CA0255">
        <w:rPr>
          <w:bCs/>
        </w:rPr>
        <w:t xml:space="preserve"> </w:t>
      </w:r>
      <w:r w:rsidRPr="00CA0255">
        <w:rPr>
          <w:bCs/>
          <w:i/>
        </w:rPr>
        <w:t>If</w:t>
      </w:r>
      <w:proofErr w:type="gramEnd"/>
      <w:r w:rsidRPr="00CA0255">
        <w:rPr>
          <w:bCs/>
          <w:i/>
        </w:rPr>
        <w:t xml:space="preserve"> not a health outcome or PRO, skip to </w:t>
      </w:r>
      <w:hyperlink w:anchor="Section1a3" w:history="1">
        <w:r w:rsidRPr="00CA0255">
          <w:rPr>
            <w:rStyle w:val="Hyperlink"/>
            <w:bCs/>
            <w:i/>
            <w:color w:val="auto"/>
          </w:rPr>
          <w:t>1a.3</w:t>
        </w:r>
      </w:hyperlink>
    </w:p>
    <w:p w14:paraId="3D5E3659" w14:textId="77777777" w:rsidR="00C245B0" w:rsidRPr="00CA0255" w:rsidRDefault="00C245B0" w:rsidP="00C245B0">
      <w:pPr>
        <w:ind w:left="432" w:hanging="432"/>
        <w:rPr>
          <w:iCs/>
        </w:rPr>
      </w:pPr>
      <w:r w:rsidRPr="00CA0255">
        <w:rPr>
          <w:b/>
          <w:bCs/>
        </w:rPr>
        <w:t>1a.2.</w:t>
      </w:r>
      <w:r w:rsidRPr="00CA0255">
        <w:rPr>
          <w:bCs/>
        </w:rPr>
        <w:t xml:space="preserve"> </w:t>
      </w:r>
      <w:proofErr w:type="gramStart"/>
      <w:r w:rsidRPr="00CA0255">
        <w:rPr>
          <w:b/>
          <w:iCs/>
        </w:rPr>
        <w:t>Briefly</w:t>
      </w:r>
      <w:proofErr w:type="gramEnd"/>
      <w:r w:rsidRPr="00CA0255">
        <w:rPr>
          <w:b/>
          <w:iCs/>
        </w:rPr>
        <w:t xml:space="preserve"> state or diagram the path between the health outcome (or PRO) and the healthcare structures, processes, interventions, or services that influence it.</w:t>
      </w:r>
    </w:p>
    <w:p w14:paraId="6257CDF2" w14:textId="77777777" w:rsidR="00C245B0" w:rsidRPr="00CA0255" w:rsidRDefault="00C245B0" w:rsidP="00C245B0">
      <w:pPr>
        <w:ind w:left="432" w:hanging="432"/>
      </w:pPr>
    </w:p>
    <w:p w14:paraId="5D84A00B" w14:textId="77777777" w:rsidR="00C245B0" w:rsidRPr="00CA0255" w:rsidRDefault="00C245B0" w:rsidP="00C245B0">
      <w:pPr>
        <w:ind w:left="432" w:hanging="432"/>
        <w:rPr>
          <w:iCs/>
        </w:rPr>
      </w:pPr>
      <w:r w:rsidRPr="00CA0255">
        <w:rPr>
          <w:b/>
        </w:rPr>
        <w:t>1a.2.1.</w:t>
      </w:r>
      <w:r w:rsidRPr="00CA0255">
        <w:rPr>
          <w:iCs/>
        </w:rPr>
        <w:t xml:space="preserve"> </w:t>
      </w:r>
      <w:r w:rsidRPr="00CA0255">
        <w:rPr>
          <w:b/>
          <w:iCs/>
        </w:rPr>
        <w:t>State the rationale supporting the relationship between the health outcome (or PRO) to at least one healthcare structure, process, intervention, or service (</w:t>
      </w:r>
      <w:r w:rsidRPr="00CA0255">
        <w:rPr>
          <w:b/>
          <w:i/>
          <w:iCs/>
        </w:rPr>
        <w:t>i.e., influence on outcome/PRO</w:t>
      </w:r>
      <w:r w:rsidRPr="00CA0255">
        <w:rPr>
          <w:b/>
          <w:iCs/>
        </w:rPr>
        <w:t>).</w:t>
      </w:r>
    </w:p>
    <w:p w14:paraId="43FCABC0" w14:textId="77777777" w:rsidR="00C245B0" w:rsidRPr="00CA0255" w:rsidRDefault="00C245B0" w:rsidP="00C245B0">
      <w:pPr>
        <w:suppressAutoHyphens/>
        <w:rPr>
          <w:rFonts w:eastAsia="Arial Unicode MS" w:cs="Mangal"/>
          <w:kern w:val="1"/>
          <w:lang w:eastAsia="hi-IN" w:bidi="hi-IN"/>
        </w:rPr>
      </w:pPr>
    </w:p>
    <w:p w14:paraId="4F55B1DA" w14:textId="77777777" w:rsidR="00C245B0" w:rsidRPr="00CA0255" w:rsidRDefault="00C245B0" w:rsidP="00C245B0">
      <w:pPr>
        <w:ind w:left="0" w:firstLine="0"/>
        <w:rPr>
          <w:i/>
          <w:iCs/>
        </w:rPr>
      </w:pPr>
      <w:r w:rsidRPr="00CA0255">
        <w:rPr>
          <w:i/>
          <w:iCs/>
          <w:u w:val="single"/>
        </w:rPr>
        <w:t>Note</w:t>
      </w:r>
      <w:r w:rsidRPr="00CA0255">
        <w:rPr>
          <w:i/>
          <w:iCs/>
        </w:rPr>
        <w:t xml:space="preserve">:  For health outcome/PRO performance measures, no further information is required; however, you may provide evidence for any of the structures, processes, interventions, or service identified above. </w:t>
      </w:r>
    </w:p>
    <w:p w14:paraId="2594CE84" w14:textId="77777777" w:rsidR="00C245B0" w:rsidRPr="00CA0255" w:rsidRDefault="00C245B0" w:rsidP="00C245B0">
      <w:pPr>
        <w:ind w:left="0" w:firstLine="0"/>
        <w:rPr>
          <w:b/>
          <w:iCs/>
          <w:caps/>
        </w:rPr>
      </w:pPr>
      <w:r w:rsidRPr="00CA0255">
        <w:rPr>
          <w:b/>
          <w:iCs/>
          <w:caps/>
        </w:rPr>
        <w:t>_________________________</w:t>
      </w:r>
    </w:p>
    <w:p w14:paraId="58C35B05" w14:textId="77777777" w:rsidR="00C245B0" w:rsidRPr="00CA0255" w:rsidRDefault="00C245B0" w:rsidP="00C245B0">
      <w:pPr>
        <w:ind w:left="0" w:firstLine="0"/>
        <w:rPr>
          <w:b/>
          <w:iCs/>
        </w:rPr>
      </w:pPr>
      <w:r w:rsidRPr="00CA0255">
        <w:rPr>
          <w:b/>
          <w:iCs/>
          <w:caps/>
        </w:rPr>
        <w:t>intermediate outcome, PROCESS, or STRUCTURE PERFORMANCE measure</w:t>
      </w:r>
      <w:r w:rsidRPr="00CA0255">
        <w:rPr>
          <w:b/>
          <w:iCs/>
        </w:rPr>
        <w:t xml:space="preserve"> </w:t>
      </w:r>
    </w:p>
    <w:p w14:paraId="5987AA14" w14:textId="77777777" w:rsidR="00C245B0" w:rsidRPr="00CA0255" w:rsidRDefault="00C245B0" w:rsidP="00C245B0">
      <w:pPr>
        <w:ind w:left="0" w:firstLine="0"/>
        <w:rPr>
          <w:i/>
          <w:iCs/>
        </w:rPr>
      </w:pPr>
      <w:bookmarkStart w:id="6" w:name="Section1a3"/>
      <w:bookmarkEnd w:id="6"/>
      <w:r w:rsidRPr="00CA0255">
        <w:rPr>
          <w:b/>
          <w:iCs/>
        </w:rPr>
        <w:t>1a.3.</w:t>
      </w:r>
      <w:r w:rsidRPr="00CA0255">
        <w:rPr>
          <w:i/>
          <w:iCs/>
        </w:rPr>
        <w:t xml:space="preserve"> </w:t>
      </w:r>
      <w:proofErr w:type="gramStart"/>
      <w:r w:rsidRPr="00CA0255">
        <w:rPr>
          <w:b/>
          <w:iCs/>
        </w:rPr>
        <w:t>Briefly</w:t>
      </w:r>
      <w:proofErr w:type="gramEnd"/>
      <w:r w:rsidRPr="00CA0255">
        <w:rPr>
          <w:b/>
          <w:iCs/>
        </w:rPr>
        <w:t xml:space="preserve"> state or diagram the path between structure, process, intermediate outcome, and health outcomes</w:t>
      </w:r>
      <w:r w:rsidRPr="00CA0255">
        <w:rPr>
          <w:iCs/>
        </w:rPr>
        <w:t>. Include all the steps between the measure focus and the health outcome.</w:t>
      </w:r>
      <w:r w:rsidRPr="00CA0255">
        <w:rPr>
          <w:i/>
          <w:iCs/>
        </w:rPr>
        <w:t xml:space="preserve"> </w:t>
      </w:r>
    </w:p>
    <w:p w14:paraId="4494A43F" w14:textId="77777777" w:rsidR="00C245B0" w:rsidRPr="00CA0255" w:rsidRDefault="00C245B0" w:rsidP="00C245B0">
      <w:pPr>
        <w:ind w:left="0" w:firstLine="0"/>
        <w:rPr>
          <w:rFonts w:cs="Times New Roman"/>
          <w:i/>
          <w:iCs/>
        </w:rPr>
      </w:pPr>
    </w:p>
    <w:p w14:paraId="156DDCB5" w14:textId="77777777" w:rsidR="00C245B0" w:rsidRDefault="00C245B0" w:rsidP="00C245B0">
      <w:pPr>
        <w:suppressAutoHyphens/>
        <w:ind w:left="0" w:firstLine="0"/>
        <w:rPr>
          <w:rFonts w:cs="Times New Roman"/>
          <w:iCs/>
        </w:rPr>
      </w:pPr>
      <w:r w:rsidRPr="00CA0255">
        <w:rPr>
          <w:rFonts w:cs="Times New Roman"/>
          <w:b/>
          <w:iCs/>
        </w:rPr>
        <w:t>Brief Summary:</w:t>
      </w:r>
      <w:r w:rsidRPr="00CA0255">
        <w:rPr>
          <w:rFonts w:cs="Times New Roman"/>
          <w:iCs/>
        </w:rPr>
        <w:t xml:space="preserve"> Radiatio</w:t>
      </w:r>
      <w:r>
        <w:rPr>
          <w:rFonts w:cs="Times New Roman"/>
          <w:iCs/>
        </w:rPr>
        <w:t xml:space="preserve">n is a well-studied carcinogen, and the relationship between dose and cancer in the range of CT scanning is linear (in the range of CT), where the higher the dose, the higher the risk. Of note, the relations ship between dose and risk is thought to be linear in the lower dose range of chest </w:t>
      </w:r>
      <w:proofErr w:type="spellStart"/>
      <w:r>
        <w:rPr>
          <w:rFonts w:cs="Times New Roman"/>
          <w:iCs/>
        </w:rPr>
        <w:t>xrays</w:t>
      </w:r>
      <w:proofErr w:type="spellEnd"/>
      <w:r>
        <w:rPr>
          <w:rFonts w:cs="Times New Roman"/>
          <w:iCs/>
        </w:rPr>
        <w:t>, and the model describing the relationship between dose and risk is often called the linear, no threshold model, meaning no dose is safe (BEIR</w:t>
      </w:r>
      <w:r w:rsidRPr="007244DF">
        <w:rPr>
          <w:rFonts w:cs="Times New Roman"/>
          <w:iCs/>
        </w:rPr>
        <w:t xml:space="preserve"> VII, 2006.)</w:t>
      </w:r>
      <w:r>
        <w:rPr>
          <w:rFonts w:cs="Times New Roman"/>
          <w:iCs/>
        </w:rPr>
        <w:t xml:space="preserve"> However, the linear low dose threshold model does not pertain to doses in the range of CT. In the range of CT, there is directly observed epidemiological data that cancer risks are proportional to dose, and lowering the dose would result in an expected reduction in cancers, especially for children.</w:t>
      </w:r>
    </w:p>
    <w:p w14:paraId="32B8BABC" w14:textId="77777777" w:rsidR="00C245B0" w:rsidRDefault="00C245B0" w:rsidP="00C245B0">
      <w:pPr>
        <w:suppressAutoHyphens/>
        <w:ind w:left="0" w:firstLine="0"/>
        <w:rPr>
          <w:rFonts w:cs="Times New Roman"/>
          <w:iCs/>
        </w:rPr>
      </w:pPr>
    </w:p>
    <w:p w14:paraId="73E093DD" w14:textId="77777777" w:rsidR="00C245B0" w:rsidRPr="00CA0255" w:rsidRDefault="00C245B0" w:rsidP="00C245B0">
      <w:pPr>
        <w:suppressAutoHyphens/>
        <w:ind w:left="0" w:firstLine="0"/>
        <w:rPr>
          <w:rFonts w:eastAsia="Arial Unicode MS" w:cs="Times New Roman"/>
          <w:kern w:val="1"/>
          <w:lang w:eastAsia="hi-IN" w:bidi="hi-IN"/>
        </w:rPr>
      </w:pPr>
      <w:r>
        <w:rPr>
          <w:rFonts w:cs="Times New Roman"/>
          <w:iCs/>
        </w:rPr>
        <w:lastRenderedPageBreak/>
        <w:t>Be</w:t>
      </w:r>
      <w:r w:rsidRPr="00CA0255">
        <w:rPr>
          <w:rFonts w:cs="Times New Roman"/>
          <w:iCs/>
        </w:rPr>
        <w:t xml:space="preserve">cause </w:t>
      </w:r>
      <w:r>
        <w:rPr>
          <w:rFonts w:cs="Times New Roman"/>
          <w:iCs/>
        </w:rPr>
        <w:t xml:space="preserve">radiation </w:t>
      </w:r>
      <w:r w:rsidRPr="00CA0255">
        <w:rPr>
          <w:rFonts w:cs="Times New Roman"/>
          <w:iCs/>
        </w:rPr>
        <w:t xml:space="preserve">it is a known carcinogen, it must be used in the safest way possible. Facilities are currently using higher doses of radiation for medical imaging with CT then needed for diagnosis </w:t>
      </w:r>
      <w:r w:rsidRPr="00CA0255">
        <w:rPr>
          <w:rFonts w:cs="Times New Roman"/>
          <w:i/>
          <w:iCs/>
        </w:rPr>
        <w:t>(Smith-</w:t>
      </w:r>
      <w:proofErr w:type="spellStart"/>
      <w:r w:rsidRPr="00CA0255">
        <w:rPr>
          <w:rFonts w:cs="Times New Roman"/>
          <w:i/>
          <w:iCs/>
        </w:rPr>
        <w:t>Bindman</w:t>
      </w:r>
      <w:proofErr w:type="spellEnd"/>
      <w:r w:rsidRPr="00CA0255">
        <w:rPr>
          <w:rFonts w:cs="Times New Roman"/>
          <w:i/>
          <w:iCs/>
        </w:rPr>
        <w:t xml:space="preserve"> JAMA </w:t>
      </w:r>
      <w:proofErr w:type="spellStart"/>
      <w:r w:rsidRPr="00CA0255">
        <w:rPr>
          <w:rFonts w:cs="Times New Roman"/>
          <w:i/>
          <w:iCs/>
        </w:rPr>
        <w:t>Int</w:t>
      </w:r>
      <w:proofErr w:type="spellEnd"/>
      <w:r w:rsidRPr="00CA0255">
        <w:rPr>
          <w:rFonts w:cs="Times New Roman"/>
          <w:i/>
          <w:iCs/>
        </w:rPr>
        <w:t xml:space="preserve"> Med 2009; JAMA 2012; JAMA Pediatrics 2013.) </w:t>
      </w:r>
      <w:r w:rsidRPr="00CA0255">
        <w:rPr>
          <w:rFonts w:cs="Times New Roman"/>
          <w:iCs/>
        </w:rPr>
        <w:t xml:space="preserve">Further, they are in general unaware of the doses they routinely use for their patients. The adoption of a standard metric for summarizing dose at the facility level would allow facilities to compare their performance to other facilities, and pooling dose data created can further be used to generate benchmarks for CT. This process of assessment of dose and comparison to benchmarks would enable facilities to lower the doses they use and thereby reduce this important potential harm of imaging. </w:t>
      </w:r>
      <w:proofErr w:type="spellStart"/>
      <w:r w:rsidRPr="00CA0255">
        <w:rPr>
          <w:rFonts w:cs="Times New Roman"/>
          <w:iCs/>
        </w:rPr>
        <w:t>Miglioretti</w:t>
      </w:r>
      <w:proofErr w:type="spellEnd"/>
      <w:r w:rsidRPr="00CA0255">
        <w:rPr>
          <w:rFonts w:cs="Times New Roman"/>
          <w:iCs/>
        </w:rPr>
        <w:t xml:space="preserve"> et al (</w:t>
      </w:r>
      <w:r w:rsidRPr="00CA0255">
        <w:rPr>
          <w:rFonts w:cs="Times New Roman"/>
          <w:i/>
          <w:iCs/>
        </w:rPr>
        <w:t>JAMA Pediatrics 2013</w:t>
      </w:r>
      <w:r w:rsidRPr="00CA0255">
        <w:rPr>
          <w:rFonts w:cs="Times New Roman"/>
          <w:iCs/>
        </w:rPr>
        <w:t>) has estimated that the reduction in the outlier doses (i.e., doses &gt; 75</w:t>
      </w:r>
      <w:r w:rsidRPr="00CA0255">
        <w:rPr>
          <w:rFonts w:cs="Times New Roman"/>
          <w:iCs/>
          <w:vertAlign w:val="superscript"/>
        </w:rPr>
        <w:t>th</w:t>
      </w:r>
      <w:r w:rsidRPr="00CA0255">
        <w:rPr>
          <w:rFonts w:cs="Times New Roman"/>
          <w:iCs/>
        </w:rPr>
        <w:t xml:space="preserve"> percentile in distribution) could reduce the burden of radiation related cancers in children by 40%.</w:t>
      </w:r>
      <w:r w:rsidRPr="00CA0255">
        <w:rPr>
          <w:rFonts w:eastAsia="Arial Unicode MS" w:cs="Times New Roman"/>
          <w:kern w:val="1"/>
          <w:lang w:eastAsia="hi-IN" w:bidi="hi-IN"/>
        </w:rPr>
        <w:t xml:space="preserve"> Radiologists determine how the CT tests are performed. However, there are few national guidelines on how these studies should be conducted and, therefore, there is great potential for practice variation that could introduce unnecessary harm from excessive radiation dosing. Furthermore, since information on radiation is reported differently across the different types of CT machines, it is difficult for radiologists to standardize their practice. Currently, radiologists do not know the typical radiation doses received by their patients. Almost certainly non-radiologists who are conducting CT studies also do not know the radiation doses delivered to their patients. Facilities that complete the data analysis as part of this measure would rapidly understand the doses they use and how they compare to other facilities, and would motivate improvement. Further, if this measure was adopted by quality organizations, assessment of facility processes of reviewing dose could further improve quality. </w:t>
      </w:r>
    </w:p>
    <w:p w14:paraId="09956FC3" w14:textId="77777777" w:rsidR="00C245B0" w:rsidRPr="00CA0255" w:rsidRDefault="00C245B0" w:rsidP="00C245B0">
      <w:pPr>
        <w:suppressAutoHyphens/>
        <w:ind w:left="0" w:firstLine="0"/>
        <w:rPr>
          <w:rFonts w:eastAsia="Arial Unicode MS" w:cs="Times New Roman"/>
          <w:kern w:val="1"/>
          <w:lang w:eastAsia="hi-IN" w:bidi="hi-IN"/>
        </w:rPr>
      </w:pPr>
    </w:p>
    <w:p w14:paraId="44ED43A9" w14:textId="77777777" w:rsidR="00C245B0" w:rsidRPr="00CA0255" w:rsidRDefault="00C245B0" w:rsidP="00C245B0">
      <w:pPr>
        <w:suppressAutoHyphens/>
        <w:ind w:left="0" w:firstLine="0"/>
        <w:rPr>
          <w:rFonts w:eastAsia="Arial Unicode MS" w:cs="Times New Roman"/>
          <w:b/>
          <w:kern w:val="1"/>
          <w:lang w:eastAsia="hi-IN" w:bidi="hi-IN"/>
        </w:rPr>
      </w:pPr>
      <w:r w:rsidRPr="00CA0255">
        <w:rPr>
          <w:rFonts w:eastAsia="Arial Unicode MS" w:cs="Times New Roman"/>
          <w:b/>
          <w:kern w:val="1"/>
          <w:lang w:eastAsia="hi-IN" w:bidi="hi-IN"/>
        </w:rPr>
        <w:t>Details of Rational for Measure</w:t>
      </w:r>
    </w:p>
    <w:p w14:paraId="5D499098" w14:textId="77777777" w:rsidR="00C245B0" w:rsidRPr="00CA0255" w:rsidRDefault="00C245B0" w:rsidP="00C245B0">
      <w:pPr>
        <w:ind w:left="0" w:firstLine="0"/>
        <w:rPr>
          <w:rFonts w:cs="Times New Roman"/>
          <w:u w:val="single"/>
        </w:rPr>
      </w:pPr>
    </w:p>
    <w:p w14:paraId="6A3D0E21" w14:textId="77777777" w:rsidR="00C245B0" w:rsidRPr="00CA0255" w:rsidRDefault="00C245B0" w:rsidP="00C245B0">
      <w:pPr>
        <w:ind w:left="0" w:firstLine="0"/>
        <w:rPr>
          <w:rFonts w:cs="Times New Roman"/>
        </w:rPr>
      </w:pPr>
      <w:r w:rsidRPr="00CA0255">
        <w:rPr>
          <w:rFonts w:cs="Times New Roman"/>
          <w:u w:val="single"/>
        </w:rPr>
        <w:t>Radiation can be harmful:</w:t>
      </w:r>
      <w:r w:rsidRPr="00CA0255">
        <w:rPr>
          <w:rFonts w:cs="Times New Roman"/>
        </w:rPr>
        <w:t xml:space="preserve"> Radiation is one of the most heavily studied carcinogens, and extensive epidemiologic and biological evidence supports that radiation doses in the range delivered by medical imaging with CT increase cancer risk. The epidemiologic evidence comes from studies indicating cancer development among survivors of environmental and accidental exposures, populations repeatedly irradiated for benign conditions or diagnostic imaging, patients receiving radiotherapy for malignant disease, and people who received occupational exposure, such as radiologists and nuclear power workers. </w:t>
      </w:r>
      <w:r w:rsidRPr="00CA0255">
        <w:rPr>
          <w:rFonts w:cs="Times New Roman"/>
          <w:i/>
        </w:rPr>
        <w:t>(BEIR VII Report)</w:t>
      </w:r>
      <w:r w:rsidRPr="00CA0255">
        <w:rPr>
          <w:rFonts w:cs="Times New Roman"/>
        </w:rPr>
        <w:t>. The literature on the health effects of exposure to ionizing radiation is summarized in the BEIR VII phase 2 report (Board of Radiation Effects Research Division on Earth and Life Sciences "Health Risks from Exposure to Low Levels of Ionizing Radiation: BEIR VII Phase 2 Washington, D.C." The National Academies Press, 2006. The BEIR VII committee, the most widely sited source on the topic, concluded after an exhaustive review of the literature that no dose of radiation should be considered completely safe, and attempts should be made to keep radiation doses as low as possible.  As part of their report, The BEIR VII report presented the best risk estimates for exposure to low-dose, radiation in human subjects, which largely rely in large part on results of the Life Span Study (LSS), the study of the 120,000 survivors of the atomic bombings in Hiroshima and Nagasaki Japan. Organ specific radiation doses are linked with organ specific risks of cancer and cancer mortality. Researchers have used these data to estimate the risk of exposure to a single medical imaging study. For example, Einstein and colleagues estimated the risk of cancer associated with the radiation exposure from a single 64-slice computed tomography coronary angiography was as high as a 1/114. Smith-</w:t>
      </w:r>
      <w:proofErr w:type="spellStart"/>
      <w:r w:rsidRPr="00CA0255">
        <w:rPr>
          <w:rFonts w:cs="Times New Roman"/>
        </w:rPr>
        <w:t>Bindman</w:t>
      </w:r>
      <w:proofErr w:type="spellEnd"/>
      <w:r w:rsidRPr="00CA0255">
        <w:rPr>
          <w:rFonts w:cs="Times New Roman"/>
        </w:rPr>
        <w:t xml:space="preserve"> found in our work that the risk of cancer could be as high as 1/80. (JAMA Internal Medicine 2009)</w:t>
      </w:r>
    </w:p>
    <w:p w14:paraId="4353EBF1" w14:textId="77777777" w:rsidR="00C245B0" w:rsidRPr="00CA0255" w:rsidRDefault="00C245B0" w:rsidP="00C245B0">
      <w:pPr>
        <w:ind w:left="0" w:firstLine="0"/>
        <w:rPr>
          <w:rFonts w:cs="Times New Roman"/>
        </w:rPr>
      </w:pPr>
    </w:p>
    <w:p w14:paraId="058F623B" w14:textId="77777777" w:rsidR="00C245B0" w:rsidRPr="00CA0255" w:rsidRDefault="00C245B0" w:rsidP="00C245B0">
      <w:pPr>
        <w:ind w:left="0" w:firstLine="0"/>
        <w:rPr>
          <w:rFonts w:cs="Times New Roman"/>
          <w:u w:val="single"/>
        </w:rPr>
      </w:pPr>
      <w:r w:rsidRPr="00CA0255">
        <w:rPr>
          <w:rFonts w:cs="Times New Roman"/>
          <w:u w:val="single"/>
        </w:rPr>
        <w:t xml:space="preserve">Direct studies of CT </w:t>
      </w:r>
      <w:r>
        <w:rPr>
          <w:rFonts w:cs="Times New Roman"/>
        </w:rPr>
        <w:t>S</w:t>
      </w:r>
      <w:r w:rsidRPr="00CA0255">
        <w:rPr>
          <w:rFonts w:cs="Times New Roman"/>
        </w:rPr>
        <w:t xml:space="preserve">tudies have directly assessed cancer risk associated with CT. </w:t>
      </w:r>
      <w:proofErr w:type="gramStart"/>
      <w:r w:rsidRPr="00CA0255">
        <w:rPr>
          <w:rFonts w:cs="Times New Roman"/>
        </w:rPr>
        <w:t>Retrospective,</w:t>
      </w:r>
      <w:proofErr w:type="gramEnd"/>
      <w:r w:rsidRPr="00CA0255">
        <w:rPr>
          <w:rFonts w:cs="Times New Roman"/>
        </w:rPr>
        <w:t xml:space="preserve"> population-based cohort studies by Pearce et al. </w:t>
      </w:r>
      <w:r w:rsidRPr="00CA0255">
        <w:rPr>
          <w:rFonts w:cs="Times New Roman"/>
          <w:i/>
        </w:rPr>
        <w:t>(Lancet 2012)</w:t>
      </w:r>
      <w:r w:rsidRPr="00CA0255">
        <w:rPr>
          <w:rFonts w:cs="Times New Roman"/>
        </w:rPr>
        <w:t xml:space="preserve"> compared children in the UK who received two or more CTs to children who underwent a single CT. Those with multiple CTs had a small </w:t>
      </w:r>
      <w:r w:rsidRPr="00CA0255">
        <w:rPr>
          <w:rFonts w:cs="Times New Roman"/>
        </w:rPr>
        <w:lastRenderedPageBreak/>
        <w:t xml:space="preserve">but significant increased risk of leukemia and brain cancer. Thus </w:t>
      </w:r>
      <w:r w:rsidRPr="00CA0255">
        <w:rPr>
          <w:rFonts w:eastAsia="Arial Unicode MS" w:cs="Times New Roman"/>
          <w:kern w:val="1"/>
          <w:lang w:eastAsia="hi-IN" w:bidi="hi-IN"/>
        </w:rPr>
        <w:t>Radiation in the same dose range as used with Computed Tomography is known to be carcinogenic.</w:t>
      </w:r>
    </w:p>
    <w:p w14:paraId="68B83790" w14:textId="77777777" w:rsidR="00C245B0" w:rsidRPr="00CA0255" w:rsidRDefault="00C245B0" w:rsidP="00C245B0">
      <w:pPr>
        <w:ind w:left="0" w:firstLine="18"/>
        <w:rPr>
          <w:rFonts w:eastAsia="Arial Unicode MS" w:cs="Times New Roman"/>
          <w:kern w:val="1"/>
          <w:lang w:eastAsia="hi-IN" w:bidi="hi-IN"/>
        </w:rPr>
      </w:pPr>
    </w:p>
    <w:p w14:paraId="7E38901C" w14:textId="77777777" w:rsidR="00C245B0" w:rsidRPr="00CA0255" w:rsidRDefault="00C245B0" w:rsidP="00C245B0">
      <w:pPr>
        <w:ind w:left="0" w:firstLine="0"/>
        <w:rPr>
          <w:rFonts w:cs="Times New Roman"/>
          <w:b/>
          <w:i/>
        </w:rPr>
      </w:pPr>
      <w:r w:rsidRPr="00CA0255">
        <w:rPr>
          <w:rFonts w:cs="Times New Roman"/>
        </w:rPr>
        <w:t xml:space="preserve">The risk of radiation induced cancer, is widely believed to be approximately proportional to the level of radiation exposure. Reduction in radiation exposure will be associated with reduction in cancer risk </w:t>
      </w:r>
      <w:r w:rsidRPr="00CA0255">
        <w:rPr>
          <w:rFonts w:cs="Times New Roman"/>
          <w:i/>
        </w:rPr>
        <w:t xml:space="preserve">(BEIR VII Phase 2, 2006; JAMA Internal Medicine 2009, </w:t>
      </w:r>
      <w:proofErr w:type="spellStart"/>
      <w:r w:rsidRPr="00CA0255">
        <w:rPr>
          <w:rFonts w:cs="Times New Roman"/>
          <w:i/>
        </w:rPr>
        <w:t>Berrington</w:t>
      </w:r>
      <w:proofErr w:type="spellEnd"/>
      <w:r w:rsidRPr="00CA0255">
        <w:rPr>
          <w:rFonts w:cs="Times New Roman"/>
          <w:i/>
        </w:rPr>
        <w:t xml:space="preserve"> de Gonzales 2009; </w:t>
      </w:r>
      <w:proofErr w:type="spellStart"/>
      <w:r w:rsidRPr="00CA0255">
        <w:rPr>
          <w:rFonts w:cs="Times New Roman"/>
          <w:i/>
        </w:rPr>
        <w:t>Miglioretti</w:t>
      </w:r>
      <w:proofErr w:type="spellEnd"/>
      <w:r w:rsidRPr="00CA0255">
        <w:rPr>
          <w:rFonts w:cs="Times New Roman"/>
          <w:i/>
        </w:rPr>
        <w:t xml:space="preserve"> JAMA Pediatrics 2013)</w:t>
      </w:r>
    </w:p>
    <w:p w14:paraId="5AFD8B97" w14:textId="77777777" w:rsidR="00C245B0" w:rsidRPr="00CA0255" w:rsidRDefault="00C245B0" w:rsidP="00C245B0">
      <w:pPr>
        <w:ind w:left="0" w:firstLine="0"/>
        <w:rPr>
          <w:rFonts w:eastAsia="Arial Unicode MS" w:cs="Times New Roman"/>
          <w:kern w:val="1"/>
          <w:lang w:eastAsia="hi-IN" w:bidi="hi-IN"/>
        </w:rPr>
      </w:pPr>
    </w:p>
    <w:p w14:paraId="4BE0FECA" w14:textId="77777777" w:rsidR="00C245B0" w:rsidRPr="00CA0255" w:rsidRDefault="00C245B0" w:rsidP="00C245B0">
      <w:pPr>
        <w:ind w:left="0" w:firstLine="18"/>
        <w:rPr>
          <w:rFonts w:eastAsia="Arial Unicode MS" w:cs="Times New Roman"/>
          <w:kern w:val="1"/>
          <w:u w:val="single"/>
          <w:lang w:eastAsia="hi-IN" w:bidi="hi-IN"/>
        </w:rPr>
      </w:pPr>
      <w:r w:rsidRPr="00CA0255">
        <w:rPr>
          <w:rFonts w:eastAsia="Arial Unicode MS" w:cs="Times New Roman"/>
          <w:kern w:val="1"/>
          <w:u w:val="single"/>
          <w:lang w:eastAsia="hi-IN" w:bidi="hi-IN"/>
        </w:rPr>
        <w:t>Currently no formal program of oversight</w:t>
      </w:r>
    </w:p>
    <w:p w14:paraId="119B6A8B" w14:textId="77777777" w:rsidR="00C245B0" w:rsidRPr="00CA0255" w:rsidRDefault="00C245B0" w:rsidP="00C245B0">
      <w:pPr>
        <w:ind w:left="0" w:firstLine="0"/>
        <w:rPr>
          <w:rFonts w:cs="Times New Roman"/>
        </w:rPr>
      </w:pPr>
      <w:r w:rsidRPr="00CA0255">
        <w:rPr>
          <w:rFonts w:cs="Times New Roman"/>
        </w:rPr>
        <w:t xml:space="preserve">Although radiation dose information is not currently collected in the US, programs exist in many European countries, Canada and Asia, for collecting the dose information using the indices specified in this measure. They have found the doses can be reduced through data collection and reporting. These programs have collected and reported dose information for many years, largely using voluntary programs, and this has resulted in a lowering of typical radiation dose. The most well-known and published program is run through the National Radiological Protection Board (NRPB) in the United Kingdom. The most recent report, NPRB-W67, describes a snapshot of patient CT dose. (Doses from Computed Tomography (CT) Examinations in the UK - 2003 Review. </w:t>
      </w:r>
      <w:proofErr w:type="spellStart"/>
      <w:r w:rsidRPr="00CA0255">
        <w:rPr>
          <w:rFonts w:cs="Times New Roman"/>
        </w:rPr>
        <w:t>Shrimpton</w:t>
      </w:r>
      <w:proofErr w:type="spellEnd"/>
      <w:r w:rsidRPr="00CA0255">
        <w:rPr>
          <w:rFonts w:cs="Times New Roman"/>
        </w:rPr>
        <w:t xml:space="preserve"> PC et al. National Radiological Protection Board, </w:t>
      </w:r>
      <w:proofErr w:type="spellStart"/>
      <w:r w:rsidRPr="00CA0255">
        <w:rPr>
          <w:rFonts w:cs="Times New Roman"/>
        </w:rPr>
        <w:t>Childton</w:t>
      </w:r>
      <w:proofErr w:type="spellEnd"/>
      <w:r w:rsidRPr="00CA0255">
        <w:rPr>
          <w:rFonts w:cs="Times New Roman"/>
        </w:rPr>
        <w:t xml:space="preserve">, </w:t>
      </w:r>
      <w:proofErr w:type="spellStart"/>
      <w:r w:rsidRPr="00CA0255">
        <w:rPr>
          <w:rFonts w:cs="Times New Roman"/>
        </w:rPr>
        <w:t>Didcot</w:t>
      </w:r>
      <w:proofErr w:type="spellEnd"/>
      <w:r w:rsidRPr="00CA0255">
        <w:rPr>
          <w:rFonts w:cs="Times New Roman"/>
        </w:rPr>
        <w:t xml:space="preserve">, Oxon, ISBN 0 859515567, http://www.mendeley.com/research/nrpbw67-doses-from-computed-tomography-ct-examinations-in-the-uk-2003-review/) The doses described in this report are on average approximately 50% lower than the doses used in the US. The near absence of widely collected data on current doses in the US, agreed upon standards for how the CTs should be programmed  (meaning how these complex machines should be instructed to conduct the examinations), or an agreed upon metric whereby data could be collected and analyzed across facilities has led to the current situation where each facility decides on how to set up their individual CT scans. Further, the absence of widely published guidelines for acceptable ranges of dose in the US would make it difficult for an institution to know if they are doing well in minimizing this important harm of CT. </w:t>
      </w:r>
    </w:p>
    <w:p w14:paraId="12532433" w14:textId="77777777" w:rsidR="00C245B0" w:rsidRPr="00CA0255" w:rsidRDefault="00C245B0" w:rsidP="00C245B0">
      <w:pPr>
        <w:ind w:left="0" w:firstLine="0"/>
        <w:rPr>
          <w:rFonts w:cs="Times New Roman"/>
        </w:rPr>
      </w:pPr>
    </w:p>
    <w:p w14:paraId="1AA079DE" w14:textId="77777777" w:rsidR="00C245B0" w:rsidRDefault="00C245B0" w:rsidP="00C245B0">
      <w:pPr>
        <w:ind w:left="0" w:firstLine="0"/>
        <w:rPr>
          <w:rFonts w:cs="Times New Roman"/>
        </w:rPr>
      </w:pPr>
      <w:r w:rsidRPr="00CA0255">
        <w:rPr>
          <w:rFonts w:cs="Times New Roman"/>
        </w:rPr>
        <w:t>Oversight of CT is limited and highly fragmented, with no single organization assigned responsibility to ensure the standardization of CT dose when used in clinical practice. For example, while the FDA monitors the manufacture of CT machines, they do not assess how they are used in routine practice and they do not collect information on actual clinical practice. However, the FDA, have recently highlighted in their white paper on minimizing radiation dose the pressing need to collect dose information associated with the most common types of diagnostic CT and to use these data to generate standards for targeted dose.</w:t>
      </w:r>
    </w:p>
    <w:p w14:paraId="196FFC1D" w14:textId="77777777" w:rsidR="00C245B0" w:rsidRDefault="00C245B0" w:rsidP="00C245B0">
      <w:pPr>
        <w:ind w:left="0" w:firstLine="0"/>
        <w:rPr>
          <w:rFonts w:cs="Times New Roman"/>
        </w:rPr>
      </w:pPr>
    </w:p>
    <w:p w14:paraId="78279C6E" w14:textId="77777777" w:rsidR="00C245B0" w:rsidRPr="00CA0255" w:rsidRDefault="00C245B0" w:rsidP="00C245B0">
      <w:pPr>
        <w:ind w:left="0" w:firstLine="0"/>
        <w:rPr>
          <w:rFonts w:cs="Times New Roman"/>
        </w:rPr>
      </w:pPr>
      <w:r>
        <w:rPr>
          <w:rFonts w:cs="Times New Roman"/>
        </w:rPr>
        <w:t xml:space="preserve">The Joint Commission has recently instituted oversight of CT, and for hospitals and outpatient hospital facilities that have certification through the Joint </w:t>
      </w:r>
      <w:proofErr w:type="gramStart"/>
      <w:r>
        <w:rPr>
          <w:rFonts w:cs="Times New Roman"/>
        </w:rPr>
        <w:t>Commission,</w:t>
      </w:r>
      <w:proofErr w:type="gramEnd"/>
      <w:r>
        <w:rPr>
          <w:rFonts w:cs="Times New Roman"/>
        </w:rPr>
        <w:t xml:space="preserve"> the oversight will help facilities measure and report doses. In contrast, outpatient facilities can easily fall through this oversight of the Joint Commission. </w:t>
      </w:r>
    </w:p>
    <w:p w14:paraId="22A91522" w14:textId="77777777" w:rsidR="00C245B0" w:rsidRPr="00CA0255" w:rsidRDefault="00C245B0" w:rsidP="00C245B0">
      <w:pPr>
        <w:ind w:left="0" w:firstLine="18"/>
        <w:rPr>
          <w:rFonts w:cs="Times New Roman"/>
        </w:rPr>
      </w:pPr>
    </w:p>
    <w:p w14:paraId="4B9C85DA" w14:textId="77777777" w:rsidR="00C245B0" w:rsidRPr="00CA0255" w:rsidRDefault="00C245B0" w:rsidP="00C245B0">
      <w:pPr>
        <w:ind w:left="0" w:firstLine="18"/>
        <w:rPr>
          <w:rFonts w:cs="Times New Roman"/>
        </w:rPr>
      </w:pPr>
      <w:r w:rsidRPr="00CA0255">
        <w:rPr>
          <w:rFonts w:eastAsia="Arial Unicode MS" w:cs="Times New Roman"/>
          <w:kern w:val="1"/>
          <w:u w:val="single"/>
          <w:lang w:eastAsia="hi-IN" w:bidi="hi-IN"/>
        </w:rPr>
        <w:t>Radiation doses used in clinical practice are highly variable:</w:t>
      </w:r>
      <w:r w:rsidRPr="00CA0255">
        <w:rPr>
          <w:rFonts w:eastAsia="Arial Unicode MS" w:cs="Times New Roman"/>
          <w:kern w:val="1"/>
          <w:lang w:eastAsia="hi-IN" w:bidi="hi-IN"/>
        </w:rPr>
        <w:t xml:space="preserve"> </w:t>
      </w:r>
      <w:r w:rsidRPr="00CA0255">
        <w:rPr>
          <w:rFonts w:cs="Times New Roman"/>
        </w:rPr>
        <w:t>CT radiation doses are higher and more variable than widely reported,</w:t>
      </w:r>
      <w:r w:rsidRPr="00CA0255">
        <w:rPr>
          <w:rFonts w:cs="Times New Roman"/>
          <w:vertAlign w:val="superscript"/>
        </w:rPr>
        <w:t xml:space="preserve"> </w:t>
      </w:r>
      <w:r w:rsidRPr="00CA0255">
        <w:rPr>
          <w:rFonts w:cs="Times New Roman"/>
        </w:rPr>
        <w:t xml:space="preserve">and can vary up to 50-fold across institutions for patients imaged for the same clinical reason </w:t>
      </w:r>
      <w:r w:rsidRPr="00CA0255">
        <w:rPr>
          <w:rFonts w:cs="Times New Roman"/>
          <w:i/>
        </w:rPr>
        <w:t>(</w:t>
      </w:r>
      <w:proofErr w:type="spellStart"/>
      <w:r w:rsidRPr="00CA0255">
        <w:rPr>
          <w:rFonts w:cs="Times New Roman"/>
          <w:i/>
        </w:rPr>
        <w:t>Miglioretti</w:t>
      </w:r>
      <w:proofErr w:type="spellEnd"/>
      <w:r w:rsidRPr="00CA0255">
        <w:rPr>
          <w:rFonts w:cs="Times New Roman"/>
          <w:i/>
        </w:rPr>
        <w:t xml:space="preserve"> JAMA Pediatrics 2013; Smith-</w:t>
      </w:r>
      <w:proofErr w:type="spellStart"/>
      <w:r w:rsidRPr="00CA0255">
        <w:rPr>
          <w:rFonts w:cs="Times New Roman"/>
          <w:i/>
        </w:rPr>
        <w:t>Bindman</w:t>
      </w:r>
      <w:proofErr w:type="spellEnd"/>
      <w:r w:rsidRPr="00CA0255">
        <w:rPr>
          <w:rFonts w:cs="Times New Roman"/>
          <w:i/>
        </w:rPr>
        <w:t xml:space="preserve"> JAMA 2012; Smith-</w:t>
      </w:r>
      <w:proofErr w:type="spellStart"/>
      <w:r w:rsidRPr="00CA0255">
        <w:rPr>
          <w:rFonts w:cs="Times New Roman"/>
          <w:i/>
        </w:rPr>
        <w:t>Bindman</w:t>
      </w:r>
      <w:proofErr w:type="spellEnd"/>
      <w:r w:rsidRPr="00CA0255">
        <w:rPr>
          <w:rFonts w:cs="Times New Roman"/>
          <w:i/>
        </w:rPr>
        <w:t xml:space="preserve"> JAMA Internal Medicine 2009)</w:t>
      </w:r>
      <w:r w:rsidRPr="00CA0255">
        <w:rPr>
          <w:rFonts w:cs="Times New Roman"/>
        </w:rPr>
        <w:t xml:space="preserve">. We have published extensively on this variation. For example, we found a range of 4.8 to 137 </w:t>
      </w:r>
      <w:proofErr w:type="spellStart"/>
      <w:r w:rsidRPr="00CA0255">
        <w:rPr>
          <w:rFonts w:cs="Times New Roman"/>
        </w:rPr>
        <w:t>mSv</w:t>
      </w:r>
      <w:proofErr w:type="spellEnd"/>
      <w:r w:rsidRPr="00CA0255" w:rsidDel="00821A63">
        <w:rPr>
          <w:rFonts w:cs="Times New Roman"/>
        </w:rPr>
        <w:t xml:space="preserve"> </w:t>
      </w:r>
      <w:r w:rsidRPr="00CA0255">
        <w:rPr>
          <w:rFonts w:cs="Times New Roman"/>
        </w:rPr>
        <w:t>in effective dose for an abdominal CT in children aged 1-4 years. Only a small part of the variation is due to appropriate accommodation of patients of difference sizes; most variation reflects physician and technologist preferences, rather than doses needed for improved diagnosis.</w:t>
      </w:r>
    </w:p>
    <w:p w14:paraId="4EC7E77E" w14:textId="77777777" w:rsidR="00C245B0" w:rsidRPr="00CA0255" w:rsidRDefault="00C245B0" w:rsidP="00C245B0">
      <w:pPr>
        <w:ind w:left="0" w:firstLine="18"/>
        <w:rPr>
          <w:rFonts w:cs="Times New Roman"/>
        </w:rPr>
      </w:pPr>
    </w:p>
    <w:p w14:paraId="6608AACE" w14:textId="77777777" w:rsidR="00C245B0" w:rsidRPr="00CA0255" w:rsidRDefault="00C245B0" w:rsidP="00C245B0">
      <w:pPr>
        <w:ind w:left="0" w:firstLine="18"/>
        <w:rPr>
          <w:rFonts w:cs="Times New Roman"/>
        </w:rPr>
      </w:pPr>
      <w:r w:rsidRPr="00CA0255">
        <w:rPr>
          <w:rFonts w:cs="Times New Roman"/>
          <w:u w:val="single"/>
        </w:rPr>
        <w:t>The doses used for CT can be readily reduced</w:t>
      </w:r>
      <w:r w:rsidRPr="00CA0255">
        <w:rPr>
          <w:rFonts w:cs="Times New Roman"/>
        </w:rPr>
        <w:t>, thereby reducing the risks of imaging, by 40% or more without loss of diagnostic accuracy.</w:t>
      </w:r>
    </w:p>
    <w:p w14:paraId="758D9F76" w14:textId="77777777" w:rsidR="00C245B0" w:rsidRPr="00CA0255" w:rsidRDefault="00C245B0" w:rsidP="00C245B0">
      <w:pPr>
        <w:ind w:left="0" w:firstLine="18"/>
        <w:rPr>
          <w:rFonts w:cs="Times New Roman"/>
        </w:rPr>
      </w:pPr>
    </w:p>
    <w:p w14:paraId="552B7105" w14:textId="77777777" w:rsidR="00C245B0" w:rsidRPr="00CA0255" w:rsidRDefault="00C245B0" w:rsidP="00C245B0">
      <w:pPr>
        <w:ind w:left="0" w:firstLine="18"/>
        <w:rPr>
          <w:rFonts w:cs="Times New Roman"/>
        </w:rPr>
      </w:pPr>
      <w:r w:rsidRPr="00CA0255">
        <w:rPr>
          <w:rFonts w:cs="Times New Roman"/>
          <w:u w:val="single"/>
        </w:rPr>
        <w:t>The first step towards reducing dose is for facilities to quantify their doses. The NQF endorsed measure provides the only simply way for facilities to</w:t>
      </w:r>
      <w:r w:rsidRPr="00CA0255">
        <w:rPr>
          <w:rFonts w:cs="Times New Roman"/>
        </w:rPr>
        <w:t xml:space="preserve"> compare their doses to national norms, and thereby reduce the high doses they use in their patients. The comparison to benchmarks had been done in the UK as part of the National Health Service Health Protection Agency Program for over 10 years. Two recent papers used the endorsed NQF measure as the framework for assessing the doses they used</w:t>
      </w:r>
      <w:r w:rsidRPr="00CA0255">
        <w:rPr>
          <w:rFonts w:cs="Times New Roman"/>
          <w:i/>
        </w:rPr>
        <w:t xml:space="preserve"> (Keegan Journal of the American College of Radiology 2014; </w:t>
      </w:r>
      <w:proofErr w:type="spellStart"/>
      <w:r w:rsidRPr="00CA0255">
        <w:rPr>
          <w:rFonts w:cs="Times New Roman"/>
          <w:i/>
        </w:rPr>
        <w:t>Miglioretti</w:t>
      </w:r>
      <w:proofErr w:type="spellEnd"/>
      <w:r w:rsidRPr="00CA0255">
        <w:rPr>
          <w:rFonts w:cs="Times New Roman"/>
          <w:i/>
        </w:rPr>
        <w:t>, Journal of the American College of Radiology 2014</w:t>
      </w:r>
      <w:r w:rsidRPr="00CA0255">
        <w:rPr>
          <w:rFonts w:cs="Times New Roman"/>
        </w:rPr>
        <w:t>)</w:t>
      </w:r>
    </w:p>
    <w:p w14:paraId="7E9BB018" w14:textId="77777777" w:rsidR="00C245B0" w:rsidRPr="00CA0255" w:rsidRDefault="00C245B0" w:rsidP="00C245B0">
      <w:pPr>
        <w:ind w:left="0" w:firstLine="18"/>
        <w:rPr>
          <w:rFonts w:eastAsia="Arial Unicode MS" w:cs="Times New Roman"/>
          <w:kern w:val="1"/>
          <w:lang w:eastAsia="hi-IN" w:bidi="hi-IN"/>
        </w:rPr>
      </w:pPr>
    </w:p>
    <w:p w14:paraId="35BF7C69" w14:textId="77777777" w:rsidR="00C245B0" w:rsidRPr="00CA0255" w:rsidRDefault="00C245B0" w:rsidP="00C245B0">
      <w:pPr>
        <w:suppressAutoHyphens/>
        <w:ind w:left="0" w:firstLine="18"/>
        <w:rPr>
          <w:rFonts w:eastAsia="Arial Unicode MS" w:cs="Times New Roman"/>
          <w:kern w:val="1"/>
          <w:lang w:eastAsia="hi-IN" w:bidi="hi-IN"/>
        </w:rPr>
      </w:pPr>
      <w:r w:rsidRPr="00CA0255">
        <w:rPr>
          <w:rFonts w:eastAsia="Arial Unicode MS" w:cs="Times New Roman"/>
          <w:kern w:val="1"/>
          <w:u w:val="single"/>
          <w:lang w:eastAsia="hi-IN" w:bidi="hi-IN"/>
        </w:rPr>
        <w:t>Adoption of a simple standard for collection of radiation dose information would help facilities understand their current practice</w:t>
      </w:r>
      <w:r w:rsidRPr="00CA0255">
        <w:rPr>
          <w:rFonts w:eastAsia="Arial Unicode MS" w:cs="Times New Roman"/>
          <w:kern w:val="1"/>
          <w:lang w:eastAsia="hi-IN" w:bidi="hi-IN"/>
        </w:rPr>
        <w:t>, would allow comparisons to local and national standards, and would indicate to facilities whether there is a need to improve. There is currently a high level of interest in this area - facilities are being asked by their patients and governing boards to report whether they are performing CT safely - and this measure is an ideal starting point for facilities to assemble this information to answer these questions. If facilities collect dose information, it is the first step towards trying to compete on a measure of safety and I envision facilities will begin to do all they can to lower the doses they use.</w:t>
      </w:r>
    </w:p>
    <w:p w14:paraId="0E148D02" w14:textId="77777777" w:rsidR="00C245B0" w:rsidRPr="00CA0255" w:rsidRDefault="00C245B0" w:rsidP="00C245B0">
      <w:pPr>
        <w:suppressAutoHyphens/>
        <w:ind w:left="0"/>
        <w:rPr>
          <w:rFonts w:eastAsia="Arial Unicode MS" w:cs="Times New Roman"/>
          <w:kern w:val="1"/>
          <w:lang w:eastAsia="hi-IN" w:bidi="hi-IN"/>
        </w:rPr>
      </w:pPr>
    </w:p>
    <w:p w14:paraId="4572366E" w14:textId="77777777" w:rsidR="00C245B0" w:rsidRPr="00CA0255" w:rsidRDefault="00C245B0" w:rsidP="00C245B0">
      <w:pPr>
        <w:suppressAutoHyphens/>
        <w:ind w:left="0"/>
        <w:rPr>
          <w:rFonts w:eastAsia="Arial Unicode MS" w:cs="Times New Roman"/>
          <w:kern w:val="1"/>
          <w:lang w:eastAsia="hi-IN" w:bidi="hi-IN"/>
        </w:rPr>
      </w:pPr>
      <w:r w:rsidRPr="00CA0255">
        <w:rPr>
          <w:rFonts w:eastAsia="Arial Unicode MS" w:cs="Times New Roman"/>
          <w:kern w:val="1"/>
          <w:lang w:eastAsia="hi-IN" w:bidi="hi-IN"/>
        </w:rPr>
        <w:tab/>
        <w:t>The measure will facilitate to the creation of regional and national diagnostic reference levels, improve dose awareness and inevitable improvements, as it will enable physicians to consider dose as an important measure.</w:t>
      </w:r>
    </w:p>
    <w:p w14:paraId="499EF659" w14:textId="77777777" w:rsidR="00C245B0" w:rsidRPr="00CA0255" w:rsidRDefault="00C245B0" w:rsidP="00C245B0">
      <w:pPr>
        <w:suppressAutoHyphens/>
        <w:ind w:left="0"/>
        <w:rPr>
          <w:rFonts w:eastAsia="Arial Unicode MS" w:cs="Times New Roman"/>
          <w:kern w:val="1"/>
          <w:lang w:eastAsia="hi-IN" w:bidi="hi-IN"/>
        </w:rPr>
      </w:pPr>
    </w:p>
    <w:p w14:paraId="725D8CBF" w14:textId="77777777" w:rsidR="00C245B0" w:rsidRPr="00CA0255" w:rsidRDefault="00C245B0" w:rsidP="00C245B0">
      <w:pPr>
        <w:ind w:left="0" w:firstLine="0"/>
        <w:rPr>
          <w:b/>
        </w:rPr>
      </w:pPr>
      <w:r w:rsidRPr="00CA0255">
        <w:rPr>
          <w:b/>
        </w:rPr>
        <w:t>1a.3.1.</w:t>
      </w:r>
      <w:r w:rsidRPr="00CA0255">
        <w:t xml:space="preserve"> </w:t>
      </w:r>
      <w:proofErr w:type="gramStart"/>
      <w:r w:rsidRPr="00CA0255">
        <w:rPr>
          <w:b/>
        </w:rPr>
        <w:t>What</w:t>
      </w:r>
      <w:proofErr w:type="gramEnd"/>
      <w:r w:rsidRPr="00CA0255">
        <w:rPr>
          <w:b/>
        </w:rPr>
        <w:t xml:space="preserve"> is the source of the </w:t>
      </w:r>
      <w:r w:rsidRPr="00CA0255">
        <w:rPr>
          <w:b/>
          <w:u w:val="single"/>
        </w:rPr>
        <w:t>systematic review of the body of evidence</w:t>
      </w:r>
      <w:r w:rsidRPr="00CA0255">
        <w:rPr>
          <w:b/>
        </w:rPr>
        <w:t xml:space="preserve"> that supports the performance measure?</w:t>
      </w:r>
    </w:p>
    <w:p w14:paraId="09ED621E" w14:textId="77777777" w:rsidR="00C245B0" w:rsidRPr="00CA0255" w:rsidRDefault="00C96D06" w:rsidP="00C245B0">
      <w:pPr>
        <w:ind w:left="0" w:firstLine="0"/>
      </w:pPr>
      <w:sdt>
        <w:sdtPr>
          <w:rPr>
            <w:bCs/>
          </w:rPr>
          <w:id w:val="-468508862"/>
          <w14:checkbox>
            <w14:checked w14:val="0"/>
            <w14:checkedState w14:val="2612" w14:font="ＭＳ ゴシック"/>
            <w14:uncheckedState w14:val="2610" w14:font="ＭＳ ゴシック"/>
          </w14:checkbox>
        </w:sdtPr>
        <w:sdtEndPr/>
        <w:sdtContent>
          <w:r w:rsidR="00C245B0" w:rsidRPr="00CA0255">
            <w:rPr>
              <w:rFonts w:ascii="Minion Pro" w:eastAsia="MS Gothic" w:hAnsi="Minion Pro" w:cs="Minion Pro"/>
              <w:bCs/>
            </w:rPr>
            <w:t>☐</w:t>
          </w:r>
        </w:sdtContent>
      </w:sdt>
      <w:r w:rsidR="00C245B0" w:rsidRPr="00CA0255">
        <w:t xml:space="preserve"> Clinical Practice Guideline recommendation – </w:t>
      </w:r>
      <w:r w:rsidR="00C245B0" w:rsidRPr="00CA0255">
        <w:rPr>
          <w:b/>
          <w:i/>
        </w:rPr>
        <w:t xml:space="preserve">complete sections </w:t>
      </w:r>
      <w:hyperlink w:anchor="Section1a4" w:history="1">
        <w:r w:rsidR="00C245B0" w:rsidRPr="00CA0255">
          <w:rPr>
            <w:rStyle w:val="Hyperlink"/>
            <w:b/>
            <w:i/>
            <w:color w:val="auto"/>
          </w:rPr>
          <w:t>1a.4</w:t>
        </w:r>
      </w:hyperlink>
      <w:r w:rsidR="00C245B0" w:rsidRPr="00CA0255">
        <w:rPr>
          <w:b/>
          <w:i/>
        </w:rPr>
        <w:t xml:space="preserve">, and </w:t>
      </w:r>
      <w:hyperlink w:anchor="Section1a7" w:history="1">
        <w:r w:rsidR="00C245B0" w:rsidRPr="00CA0255">
          <w:rPr>
            <w:rStyle w:val="Hyperlink"/>
            <w:b/>
            <w:i/>
            <w:color w:val="auto"/>
          </w:rPr>
          <w:t>1a.7</w:t>
        </w:r>
      </w:hyperlink>
      <w:r w:rsidR="00C245B0" w:rsidRPr="00CA0255">
        <w:t xml:space="preserve"> </w:t>
      </w:r>
    </w:p>
    <w:p w14:paraId="72D9CD92" w14:textId="77777777" w:rsidR="00C245B0" w:rsidRPr="00CA0255" w:rsidRDefault="00C96D06" w:rsidP="00C245B0">
      <w:pPr>
        <w:ind w:left="0" w:firstLine="0"/>
        <w:rPr>
          <w:b/>
          <w:i/>
        </w:rPr>
      </w:pPr>
      <w:sdt>
        <w:sdtPr>
          <w:rPr>
            <w:bCs/>
          </w:rPr>
          <w:id w:val="-411317169"/>
          <w14:checkbox>
            <w14:checked w14:val="0"/>
            <w14:checkedState w14:val="2612" w14:font="ＭＳ ゴシック"/>
            <w14:uncheckedState w14:val="2610" w14:font="ＭＳ ゴシック"/>
          </w14:checkbox>
        </w:sdtPr>
        <w:sdtEndPr/>
        <w:sdtContent>
          <w:r w:rsidR="00C245B0" w:rsidRPr="00CA0255">
            <w:rPr>
              <w:rFonts w:ascii="Minion Pro" w:eastAsia="MS Gothic" w:hAnsi="Minion Pro" w:cs="Minion Pro"/>
              <w:bCs/>
            </w:rPr>
            <w:t>☐</w:t>
          </w:r>
        </w:sdtContent>
      </w:sdt>
      <w:r w:rsidR="00C245B0" w:rsidRPr="00CA0255">
        <w:t xml:space="preserve"> US Preventive Services Task Force Recommendation – </w:t>
      </w:r>
      <w:r w:rsidR="00C245B0" w:rsidRPr="00CA0255">
        <w:rPr>
          <w:b/>
          <w:i/>
        </w:rPr>
        <w:t xml:space="preserve">complete sections </w:t>
      </w:r>
      <w:hyperlink w:anchor="Section1a5" w:history="1">
        <w:r w:rsidR="00C245B0" w:rsidRPr="00CA0255">
          <w:rPr>
            <w:rStyle w:val="Hyperlink"/>
            <w:b/>
            <w:i/>
            <w:color w:val="auto"/>
          </w:rPr>
          <w:t>1a.5</w:t>
        </w:r>
      </w:hyperlink>
      <w:r w:rsidR="00C245B0" w:rsidRPr="00CA0255">
        <w:rPr>
          <w:b/>
          <w:i/>
        </w:rPr>
        <w:t xml:space="preserve"> and </w:t>
      </w:r>
      <w:hyperlink w:anchor="Section1a7" w:history="1">
        <w:r w:rsidR="00C245B0" w:rsidRPr="00CA0255">
          <w:rPr>
            <w:rStyle w:val="Hyperlink"/>
            <w:b/>
            <w:i/>
            <w:color w:val="auto"/>
          </w:rPr>
          <w:t>1a.7</w:t>
        </w:r>
      </w:hyperlink>
    </w:p>
    <w:p w14:paraId="28B04E7B" w14:textId="77777777" w:rsidR="00C245B0" w:rsidRPr="00CA0255" w:rsidRDefault="00C96D06" w:rsidP="00C245B0">
      <w:pPr>
        <w:ind w:left="0" w:firstLine="0"/>
      </w:pPr>
      <w:sdt>
        <w:sdtPr>
          <w:rPr>
            <w:bCs/>
          </w:rPr>
          <w:id w:val="1199589694"/>
          <w14:checkbox>
            <w14:checked w14:val="0"/>
            <w14:checkedState w14:val="2612" w14:font="ＭＳ ゴシック"/>
            <w14:uncheckedState w14:val="2610" w14:font="ＭＳ ゴシック"/>
          </w14:checkbox>
        </w:sdtPr>
        <w:sdtEndPr/>
        <w:sdtContent>
          <w:r w:rsidR="00C245B0" w:rsidRPr="00E85C86">
            <w:rPr>
              <w:rFonts w:ascii="Minion Pro" w:eastAsia="MS Gothic" w:hAnsi="Minion Pro" w:cs="Minion Pro"/>
              <w:bCs/>
            </w:rPr>
            <w:t>☐</w:t>
          </w:r>
        </w:sdtContent>
      </w:sdt>
      <w:r w:rsidR="00C245B0" w:rsidRPr="00E85C86">
        <w:t xml:space="preserve"> Other systematic review and grading of the body of evidence (</w:t>
      </w:r>
      <w:r w:rsidR="00C245B0" w:rsidRPr="00E85C86">
        <w:rPr>
          <w:i/>
        </w:rPr>
        <w:t>e.g., Cochrane Collaboration, AHRQ</w:t>
      </w:r>
      <w:r w:rsidR="00C245B0" w:rsidRPr="00CA0255">
        <w:rPr>
          <w:i/>
        </w:rPr>
        <w:t xml:space="preserve"> Evidence Practice Center</w:t>
      </w:r>
      <w:r w:rsidR="00C245B0" w:rsidRPr="00CA0255">
        <w:t xml:space="preserve">) – </w:t>
      </w:r>
      <w:r w:rsidR="00C245B0" w:rsidRPr="00CA0255">
        <w:rPr>
          <w:b/>
          <w:i/>
        </w:rPr>
        <w:t xml:space="preserve">complete sections </w:t>
      </w:r>
      <w:hyperlink w:anchor="Section1a6" w:history="1">
        <w:r w:rsidR="00C245B0" w:rsidRPr="00CA0255">
          <w:rPr>
            <w:rStyle w:val="Hyperlink"/>
            <w:b/>
            <w:i/>
            <w:color w:val="auto"/>
          </w:rPr>
          <w:t>1a.6</w:t>
        </w:r>
      </w:hyperlink>
      <w:r w:rsidR="00C245B0" w:rsidRPr="00CA0255">
        <w:rPr>
          <w:b/>
          <w:i/>
        </w:rPr>
        <w:t xml:space="preserve"> and </w:t>
      </w:r>
      <w:hyperlink w:anchor="Section1a7" w:history="1">
        <w:r w:rsidR="00C245B0" w:rsidRPr="00CA0255">
          <w:rPr>
            <w:rStyle w:val="Hyperlink"/>
            <w:b/>
            <w:i/>
            <w:color w:val="auto"/>
          </w:rPr>
          <w:t>1a.7</w:t>
        </w:r>
      </w:hyperlink>
    </w:p>
    <w:p w14:paraId="0EBF82A7" w14:textId="77777777" w:rsidR="00C245B0" w:rsidRPr="00CA0255" w:rsidRDefault="00C96D06" w:rsidP="00C245B0">
      <w:pPr>
        <w:ind w:left="0" w:firstLine="0"/>
      </w:pPr>
      <w:sdt>
        <w:sdtPr>
          <w:rPr>
            <w:bCs/>
            <w:highlight w:val="yellow"/>
          </w:rPr>
          <w:id w:val="302275832"/>
          <w14:checkbox>
            <w14:checked w14:val="0"/>
            <w14:checkedState w14:val="2612" w14:font="ＭＳ ゴシック"/>
            <w14:uncheckedState w14:val="2610" w14:font="ＭＳ ゴシック"/>
          </w14:checkbox>
        </w:sdtPr>
        <w:sdtEndPr/>
        <w:sdtContent>
          <w:r w:rsidR="00C245B0" w:rsidRPr="00E85C86">
            <w:rPr>
              <w:rFonts w:ascii="Minion Pro" w:eastAsia="MS Gothic" w:hAnsi="Minion Pro" w:cs="Minion Pro"/>
              <w:bCs/>
              <w:highlight w:val="yellow"/>
            </w:rPr>
            <w:t>☐</w:t>
          </w:r>
        </w:sdtContent>
      </w:sdt>
      <w:r w:rsidR="00C245B0" w:rsidRPr="00CA0255">
        <w:t xml:space="preserve"> Other – </w:t>
      </w:r>
      <w:r w:rsidR="00C245B0" w:rsidRPr="00CA0255">
        <w:rPr>
          <w:b/>
          <w:i/>
        </w:rPr>
        <w:t xml:space="preserve">complete section </w:t>
      </w:r>
      <w:hyperlink w:anchor="Section1a8" w:history="1">
        <w:r w:rsidR="00C245B0" w:rsidRPr="00CA0255">
          <w:rPr>
            <w:rStyle w:val="Hyperlink"/>
            <w:b/>
            <w:i/>
            <w:color w:val="auto"/>
          </w:rPr>
          <w:t>1a.8</w:t>
        </w:r>
      </w:hyperlink>
    </w:p>
    <w:p w14:paraId="6403FC75" w14:textId="77777777" w:rsidR="00C245B0" w:rsidRPr="00CA0255" w:rsidRDefault="00C245B0" w:rsidP="00C245B0">
      <w:pPr>
        <w:ind w:left="0" w:firstLine="0"/>
      </w:pPr>
    </w:p>
    <w:p w14:paraId="07F912C3" w14:textId="77777777" w:rsidR="00C245B0" w:rsidRPr="00CA0255" w:rsidRDefault="00C245B0" w:rsidP="00C245B0">
      <w:pPr>
        <w:ind w:left="0" w:firstLine="0"/>
        <w:rPr>
          <w:i/>
        </w:rPr>
      </w:pPr>
      <w:r w:rsidRPr="00CA0255">
        <w:rPr>
          <w:i/>
        </w:rPr>
        <w:t>Please complete the sections indicated above for the source of evidence. You may skip the sections that do not apply.</w:t>
      </w:r>
    </w:p>
    <w:p w14:paraId="795178C9" w14:textId="77777777" w:rsidR="00C245B0" w:rsidRPr="00CA0255" w:rsidRDefault="00C245B0" w:rsidP="00C245B0">
      <w:pPr>
        <w:ind w:left="0" w:firstLine="0"/>
        <w:rPr>
          <w:b/>
          <w:iCs/>
          <w:caps/>
        </w:rPr>
      </w:pPr>
      <w:r w:rsidRPr="00CA0255">
        <w:rPr>
          <w:b/>
          <w:iCs/>
          <w:caps/>
        </w:rPr>
        <w:t>_________________________</w:t>
      </w:r>
      <w:bookmarkStart w:id="7" w:name="Section1a4"/>
      <w:bookmarkEnd w:id="7"/>
    </w:p>
    <w:p w14:paraId="4593AED4" w14:textId="77777777" w:rsidR="00C245B0" w:rsidRPr="00CA0255" w:rsidRDefault="00C245B0" w:rsidP="00C245B0">
      <w:pPr>
        <w:ind w:left="0" w:firstLine="0"/>
        <w:rPr>
          <w:b/>
        </w:rPr>
      </w:pPr>
      <w:r w:rsidRPr="00CA0255">
        <w:rPr>
          <w:b/>
        </w:rPr>
        <w:t>1a.4. CLINICAL PRACTICE GUIDELINE RECOMMENDATION</w:t>
      </w:r>
    </w:p>
    <w:p w14:paraId="4DA6E5F0" w14:textId="77777777" w:rsidR="00C245B0" w:rsidRPr="00CA0255" w:rsidRDefault="00C245B0" w:rsidP="00C245B0">
      <w:pPr>
        <w:ind w:left="0" w:firstLine="0"/>
      </w:pPr>
      <w:r w:rsidRPr="00CA0255">
        <w:rPr>
          <w:b/>
        </w:rPr>
        <w:t>1a.4.1.</w:t>
      </w:r>
      <w:r w:rsidRPr="00CA0255">
        <w:t xml:space="preserve"> </w:t>
      </w:r>
      <w:r w:rsidRPr="00CA0255">
        <w:rPr>
          <w:b/>
        </w:rPr>
        <w:t>Guideline citation</w:t>
      </w:r>
      <w:r w:rsidRPr="00CA0255">
        <w:t xml:space="preserve"> (</w:t>
      </w:r>
      <w:r w:rsidRPr="00CA0255">
        <w:rPr>
          <w:i/>
        </w:rPr>
        <w:t>including date</w:t>
      </w:r>
      <w:r w:rsidRPr="00CA0255">
        <w:t xml:space="preserve">) and </w:t>
      </w:r>
      <w:r w:rsidRPr="00CA0255">
        <w:rPr>
          <w:b/>
        </w:rPr>
        <w:t>URL for guideline</w:t>
      </w:r>
      <w:r w:rsidRPr="00CA0255">
        <w:t xml:space="preserve"> (</w:t>
      </w:r>
      <w:r w:rsidRPr="00CA0255">
        <w:rPr>
          <w:i/>
        </w:rPr>
        <w:t>if available online</w:t>
      </w:r>
      <w:r w:rsidRPr="00CA0255">
        <w:t>):</w:t>
      </w:r>
    </w:p>
    <w:p w14:paraId="16D009BF" w14:textId="77777777" w:rsidR="00C245B0" w:rsidRPr="00CA0255" w:rsidRDefault="00C245B0" w:rsidP="00C245B0">
      <w:pPr>
        <w:ind w:left="0" w:firstLine="0"/>
        <w:rPr>
          <w:rFonts w:cs="Arial"/>
        </w:rPr>
      </w:pPr>
    </w:p>
    <w:p w14:paraId="4612AAE5" w14:textId="77777777" w:rsidR="00C245B0" w:rsidRPr="00CA0255" w:rsidRDefault="00C245B0" w:rsidP="00C245B0">
      <w:pPr>
        <w:ind w:left="0" w:firstLine="0"/>
      </w:pPr>
      <w:r w:rsidRPr="00CA0255">
        <w:rPr>
          <w:b/>
        </w:rPr>
        <w:t>1a.4.2.</w:t>
      </w:r>
      <w:r w:rsidRPr="00CA0255">
        <w:t xml:space="preserve"> </w:t>
      </w:r>
      <w:r w:rsidRPr="00CA0255">
        <w:rPr>
          <w:b/>
        </w:rPr>
        <w:t>Identify guideline recommendation number and/or page number</w:t>
      </w:r>
      <w:r w:rsidRPr="00CA0255">
        <w:t xml:space="preserve"> and </w:t>
      </w:r>
      <w:r w:rsidRPr="00CA0255">
        <w:rPr>
          <w:b/>
        </w:rPr>
        <w:t>quote verbatim, the specific guideline recommendation</w:t>
      </w:r>
      <w:r w:rsidRPr="00CA0255">
        <w:t>.</w:t>
      </w:r>
    </w:p>
    <w:p w14:paraId="5532EA1B" w14:textId="77777777" w:rsidR="00C245B0" w:rsidRPr="00CA0255" w:rsidRDefault="00C245B0" w:rsidP="00C245B0">
      <w:pPr>
        <w:ind w:left="0" w:firstLine="0"/>
      </w:pPr>
    </w:p>
    <w:p w14:paraId="1D4C02A0" w14:textId="77777777" w:rsidR="00C245B0" w:rsidRPr="00CA0255" w:rsidRDefault="00C245B0" w:rsidP="00C245B0">
      <w:pPr>
        <w:ind w:left="0" w:firstLine="0"/>
      </w:pPr>
      <w:r w:rsidRPr="00CA0255">
        <w:rPr>
          <w:b/>
        </w:rPr>
        <w:t>1a.4.3.</w:t>
      </w:r>
      <w:r w:rsidRPr="00CA0255">
        <w:rPr>
          <w:bCs/>
        </w:rPr>
        <w:t xml:space="preserve"> </w:t>
      </w:r>
      <w:r w:rsidRPr="00CA0255">
        <w:rPr>
          <w:b/>
        </w:rPr>
        <w:t xml:space="preserve">Grade assigned to the quoted recommendation </w:t>
      </w:r>
      <w:r w:rsidRPr="00CA0255">
        <w:rPr>
          <w:b/>
          <w:u w:val="single"/>
        </w:rPr>
        <w:t>with definition</w:t>
      </w:r>
      <w:r w:rsidRPr="00CA0255">
        <w:rPr>
          <w:b/>
        </w:rPr>
        <w:t xml:space="preserve"> of the grade:</w:t>
      </w:r>
      <w:r w:rsidRPr="00CA0255">
        <w:t xml:space="preserve">  </w:t>
      </w:r>
    </w:p>
    <w:p w14:paraId="080D6E6C" w14:textId="77777777" w:rsidR="00C245B0" w:rsidRPr="00CA0255" w:rsidRDefault="00C245B0" w:rsidP="00C245B0">
      <w:pPr>
        <w:ind w:left="0" w:firstLine="0"/>
      </w:pPr>
    </w:p>
    <w:p w14:paraId="0651E4DA" w14:textId="77777777" w:rsidR="00C245B0" w:rsidRPr="00CA0255" w:rsidRDefault="00C245B0" w:rsidP="00C245B0">
      <w:pPr>
        <w:ind w:left="0" w:firstLine="0"/>
      </w:pPr>
      <w:r w:rsidRPr="00CA0255">
        <w:rPr>
          <w:b/>
        </w:rPr>
        <w:t xml:space="preserve">1a.4.4. </w:t>
      </w:r>
      <w:proofErr w:type="gramStart"/>
      <w:r w:rsidRPr="00CA0255">
        <w:rPr>
          <w:b/>
        </w:rPr>
        <w:t>Provide</w:t>
      </w:r>
      <w:proofErr w:type="gramEnd"/>
      <w:r w:rsidRPr="00CA0255">
        <w:rPr>
          <w:b/>
        </w:rPr>
        <w:t xml:space="preserve"> all other grades and associated definitions for recommendations in the grading system.  </w:t>
      </w:r>
      <w:r w:rsidRPr="00CA0255">
        <w:t>(</w:t>
      </w:r>
      <w:r w:rsidRPr="00CA0255">
        <w:rPr>
          <w:i/>
        </w:rPr>
        <w:t>Note: If separate grades for the strength of the evidence, report them in section 1a.7.</w:t>
      </w:r>
      <w:r w:rsidRPr="00CA0255">
        <w:t xml:space="preserve">) </w:t>
      </w:r>
    </w:p>
    <w:p w14:paraId="0EC53AD7" w14:textId="77777777" w:rsidR="00C245B0" w:rsidRPr="00CA0255" w:rsidRDefault="00C245B0" w:rsidP="00C245B0">
      <w:pPr>
        <w:ind w:left="0" w:firstLine="0"/>
        <w:rPr>
          <w:b/>
        </w:rPr>
      </w:pPr>
    </w:p>
    <w:p w14:paraId="3F6F140F" w14:textId="77777777" w:rsidR="00C245B0" w:rsidRPr="00CA0255" w:rsidRDefault="00C245B0" w:rsidP="00C245B0">
      <w:pPr>
        <w:ind w:left="432" w:hanging="432"/>
        <w:rPr>
          <w:b/>
        </w:rPr>
      </w:pPr>
      <w:r w:rsidRPr="00CA0255">
        <w:rPr>
          <w:b/>
        </w:rPr>
        <w:t xml:space="preserve">1a.4.5. Citation and URL for methodology for grading recommendations </w:t>
      </w:r>
      <w:r w:rsidRPr="00CA0255">
        <w:t>(</w:t>
      </w:r>
      <w:r w:rsidRPr="00CA0255">
        <w:rPr>
          <w:i/>
        </w:rPr>
        <w:t>if different from 1a.4.1</w:t>
      </w:r>
      <w:r w:rsidRPr="00CA0255">
        <w:t>)</w:t>
      </w:r>
      <w:r w:rsidRPr="00CA0255">
        <w:rPr>
          <w:b/>
        </w:rPr>
        <w:t>:</w:t>
      </w:r>
    </w:p>
    <w:p w14:paraId="23616801" w14:textId="77777777" w:rsidR="00C245B0" w:rsidRPr="00CA0255" w:rsidRDefault="00C245B0" w:rsidP="00C245B0">
      <w:pPr>
        <w:ind w:left="432" w:hanging="432"/>
      </w:pPr>
    </w:p>
    <w:p w14:paraId="6ADFBF0F" w14:textId="77777777" w:rsidR="00C245B0" w:rsidRPr="00CA0255" w:rsidRDefault="00C245B0" w:rsidP="00C245B0">
      <w:pPr>
        <w:ind w:left="432" w:hanging="432"/>
        <w:rPr>
          <w:b/>
        </w:rPr>
      </w:pPr>
      <w:r w:rsidRPr="00CA0255">
        <w:rPr>
          <w:b/>
        </w:rPr>
        <w:t xml:space="preserve">1a.4.6. </w:t>
      </w:r>
      <w:proofErr w:type="gramStart"/>
      <w:r w:rsidRPr="00CA0255">
        <w:rPr>
          <w:b/>
        </w:rPr>
        <w:t>If</w:t>
      </w:r>
      <w:proofErr w:type="gramEnd"/>
      <w:r w:rsidRPr="00CA0255">
        <w:rPr>
          <w:b/>
        </w:rPr>
        <w:t xml:space="preserve"> guideline is evidence-based (rather than expert opinion), are the details of the quantity, quality, and consistency of the body of evidence available (e.g., evidence tables)?</w:t>
      </w:r>
    </w:p>
    <w:p w14:paraId="24B19458" w14:textId="77777777" w:rsidR="00C245B0" w:rsidRPr="00CA0255" w:rsidRDefault="00C96D06" w:rsidP="00C245B0">
      <w:pPr>
        <w:ind w:left="720" w:hanging="432"/>
        <w:rPr>
          <w:b/>
        </w:rPr>
      </w:pPr>
      <w:sdt>
        <w:sdtPr>
          <w:rPr>
            <w:bCs/>
          </w:rPr>
          <w:id w:val="-1346319738"/>
          <w14:checkbox>
            <w14:checked w14:val="0"/>
            <w14:checkedState w14:val="2612" w14:font="ＭＳ ゴシック"/>
            <w14:uncheckedState w14:val="2610" w14:font="ＭＳ ゴシック"/>
          </w14:checkbox>
        </w:sdtPr>
        <w:sdtEndPr/>
        <w:sdtContent>
          <w:r w:rsidR="00C245B0" w:rsidRPr="00CA0255">
            <w:rPr>
              <w:rFonts w:ascii="Minion Pro" w:eastAsia="MS Gothic" w:hAnsi="Minion Pro" w:cs="Minion Pro"/>
              <w:bCs/>
            </w:rPr>
            <w:t>☐</w:t>
          </w:r>
        </w:sdtContent>
      </w:sdt>
      <w:r w:rsidR="00C245B0" w:rsidRPr="00CA0255">
        <w:rPr>
          <w:b/>
        </w:rPr>
        <w:t xml:space="preserve"> </w:t>
      </w:r>
      <w:r w:rsidR="00C245B0" w:rsidRPr="00CA0255">
        <w:t>Yes</w:t>
      </w:r>
      <w:r w:rsidR="00C245B0" w:rsidRPr="00CA0255">
        <w:rPr>
          <w:b/>
        </w:rPr>
        <w:t xml:space="preserve"> </w:t>
      </w:r>
      <w:r w:rsidR="00C245B0" w:rsidRPr="00CA0255">
        <w:rPr>
          <w:rFonts w:cstheme="minorHAnsi"/>
          <w:b/>
        </w:rPr>
        <w:t>→</w:t>
      </w:r>
      <w:r w:rsidR="00C245B0" w:rsidRPr="00CA0255">
        <w:rPr>
          <w:b/>
        </w:rPr>
        <w:t xml:space="preserve"> </w:t>
      </w:r>
      <w:r w:rsidR="00C245B0" w:rsidRPr="00CA0255">
        <w:rPr>
          <w:b/>
          <w:i/>
        </w:rPr>
        <w:t xml:space="preserve">complete section </w:t>
      </w:r>
      <w:hyperlink w:anchor="Section1a7" w:history="1">
        <w:r w:rsidR="00C245B0" w:rsidRPr="00CA0255">
          <w:rPr>
            <w:rStyle w:val="Hyperlink"/>
            <w:b/>
            <w:i/>
            <w:color w:val="auto"/>
          </w:rPr>
          <w:t>1a.7</w:t>
        </w:r>
      </w:hyperlink>
    </w:p>
    <w:p w14:paraId="4B94AB0A" w14:textId="77777777" w:rsidR="00C245B0" w:rsidRPr="00CA0255" w:rsidRDefault="00C96D06" w:rsidP="00C245B0">
      <w:pPr>
        <w:ind w:left="1008" w:hanging="720"/>
      </w:pPr>
      <w:sdt>
        <w:sdtPr>
          <w:rPr>
            <w:bCs/>
          </w:rPr>
          <w:id w:val="777454248"/>
          <w14:checkbox>
            <w14:checked w14:val="0"/>
            <w14:checkedState w14:val="2612" w14:font="ＭＳ ゴシック"/>
            <w14:uncheckedState w14:val="2610" w14:font="ＭＳ ゴシック"/>
          </w14:checkbox>
        </w:sdtPr>
        <w:sdtEndPr/>
        <w:sdtContent>
          <w:r w:rsidR="00C245B0" w:rsidRPr="00CA0255">
            <w:rPr>
              <w:rFonts w:ascii="Minion Pro" w:eastAsia="MS Gothic" w:hAnsi="Minion Pro" w:cs="Minion Pro"/>
              <w:bCs/>
            </w:rPr>
            <w:t>☐</w:t>
          </w:r>
        </w:sdtContent>
      </w:sdt>
      <w:r w:rsidR="00C245B0" w:rsidRPr="00CA0255">
        <w:rPr>
          <w:b/>
        </w:rPr>
        <w:t xml:space="preserve"> </w:t>
      </w:r>
      <w:proofErr w:type="gramStart"/>
      <w:r w:rsidR="00C245B0" w:rsidRPr="00CA0255">
        <w:t xml:space="preserve">No  </w:t>
      </w:r>
      <w:r w:rsidR="00C245B0" w:rsidRPr="00CA0255">
        <w:rPr>
          <w:rFonts w:cstheme="minorHAnsi"/>
          <w:b/>
        </w:rPr>
        <w:t>→</w:t>
      </w:r>
      <w:proofErr w:type="gramEnd"/>
      <w:r w:rsidR="00C245B0" w:rsidRPr="00CA0255">
        <w:rPr>
          <w:rFonts w:cstheme="minorHAnsi"/>
          <w:b/>
        </w:rPr>
        <w:t xml:space="preserve"> </w:t>
      </w:r>
      <w:r w:rsidR="00C245B0" w:rsidRPr="00CA0255">
        <w:rPr>
          <w:rStyle w:val="Hyperlink"/>
          <w:b/>
          <w:i/>
          <w:color w:val="auto"/>
          <w:u w:val="none"/>
        </w:rPr>
        <w:t xml:space="preserve">report on another systematic review of the evidence in sections </w:t>
      </w:r>
      <w:hyperlink w:anchor="Section1a6" w:history="1">
        <w:r w:rsidR="00C245B0" w:rsidRPr="00CA0255">
          <w:rPr>
            <w:rStyle w:val="Hyperlink"/>
            <w:b/>
            <w:i/>
            <w:color w:val="auto"/>
          </w:rPr>
          <w:t>1a.6</w:t>
        </w:r>
      </w:hyperlink>
      <w:r w:rsidR="00C245B0" w:rsidRPr="00CA0255">
        <w:rPr>
          <w:rStyle w:val="Hyperlink"/>
          <w:b/>
          <w:i/>
          <w:color w:val="auto"/>
          <w:u w:val="none"/>
        </w:rPr>
        <w:t xml:space="preserve"> and </w:t>
      </w:r>
      <w:hyperlink w:anchor="Section1a7" w:history="1">
        <w:r w:rsidR="00C245B0" w:rsidRPr="00CA0255">
          <w:rPr>
            <w:rStyle w:val="Hyperlink"/>
            <w:b/>
            <w:i/>
            <w:color w:val="auto"/>
          </w:rPr>
          <w:t>1a.7</w:t>
        </w:r>
      </w:hyperlink>
      <w:r w:rsidR="00C245B0" w:rsidRPr="00CA0255">
        <w:rPr>
          <w:rStyle w:val="Hyperlink"/>
          <w:b/>
          <w:i/>
          <w:color w:val="auto"/>
          <w:u w:val="none"/>
        </w:rPr>
        <w:t xml:space="preserve">; if another review does not exist, </w:t>
      </w:r>
      <w:r w:rsidR="00C245B0" w:rsidRPr="00CA0255">
        <w:rPr>
          <w:rFonts w:cstheme="minorHAnsi"/>
          <w:b/>
          <w:i/>
        </w:rPr>
        <w:t xml:space="preserve">provide what is known from the guideline review of evidence in </w:t>
      </w:r>
      <w:hyperlink w:anchor="Section1a7" w:history="1">
        <w:r w:rsidR="00C245B0" w:rsidRPr="00CA0255">
          <w:rPr>
            <w:rStyle w:val="Hyperlink"/>
            <w:b/>
            <w:i/>
            <w:color w:val="auto"/>
          </w:rPr>
          <w:t>1a.7</w:t>
        </w:r>
      </w:hyperlink>
    </w:p>
    <w:p w14:paraId="21728BE1" w14:textId="77777777" w:rsidR="00C245B0" w:rsidRPr="00CA0255" w:rsidRDefault="00C245B0" w:rsidP="00C245B0">
      <w:pPr>
        <w:ind w:left="0" w:firstLine="0"/>
      </w:pPr>
      <w:r w:rsidRPr="00CA0255">
        <w:rPr>
          <w:b/>
          <w:iCs/>
          <w:caps/>
        </w:rPr>
        <w:t>_________________________</w:t>
      </w:r>
    </w:p>
    <w:p w14:paraId="426D0A22" w14:textId="77777777" w:rsidR="00C245B0" w:rsidRPr="00CA0255" w:rsidRDefault="00C245B0" w:rsidP="00C245B0">
      <w:pPr>
        <w:ind w:left="0" w:firstLine="0"/>
      </w:pPr>
      <w:bookmarkStart w:id="8" w:name="Section1a5"/>
      <w:bookmarkEnd w:id="8"/>
      <w:r w:rsidRPr="00CA0255">
        <w:rPr>
          <w:b/>
        </w:rPr>
        <w:t>1a.5.</w:t>
      </w:r>
      <w:r w:rsidRPr="00CA0255">
        <w:t xml:space="preserve"> </w:t>
      </w:r>
      <w:r w:rsidRPr="00CA0255">
        <w:rPr>
          <w:b/>
        </w:rPr>
        <w:t>UNITED STATES PREVENTIVE SERVICES TASK FORCE RECOMMENDATION</w:t>
      </w:r>
    </w:p>
    <w:p w14:paraId="6C2A9A8F" w14:textId="77777777" w:rsidR="00C245B0" w:rsidRPr="00CA0255" w:rsidRDefault="00C245B0" w:rsidP="00C245B0">
      <w:pPr>
        <w:ind w:left="0" w:firstLine="0"/>
      </w:pPr>
      <w:r w:rsidRPr="00CA0255">
        <w:rPr>
          <w:b/>
        </w:rPr>
        <w:t>1a.5.1.</w:t>
      </w:r>
      <w:r w:rsidRPr="00CA0255">
        <w:t xml:space="preserve"> </w:t>
      </w:r>
      <w:r w:rsidRPr="00CA0255">
        <w:rPr>
          <w:b/>
        </w:rPr>
        <w:t>Recommendation citation</w:t>
      </w:r>
      <w:r w:rsidRPr="00CA0255">
        <w:t xml:space="preserve"> (</w:t>
      </w:r>
      <w:r w:rsidRPr="00CA0255">
        <w:rPr>
          <w:i/>
        </w:rPr>
        <w:t>including date</w:t>
      </w:r>
      <w:r w:rsidRPr="00CA0255">
        <w:t xml:space="preserve">) and </w:t>
      </w:r>
      <w:r w:rsidRPr="00CA0255">
        <w:rPr>
          <w:b/>
        </w:rPr>
        <w:t>URL for recommendation</w:t>
      </w:r>
      <w:r w:rsidRPr="00CA0255">
        <w:t xml:space="preserve"> (</w:t>
      </w:r>
      <w:r w:rsidRPr="00CA0255">
        <w:rPr>
          <w:i/>
        </w:rPr>
        <w:t>if available online</w:t>
      </w:r>
      <w:r w:rsidRPr="00CA0255">
        <w:t xml:space="preserve">):  </w:t>
      </w:r>
    </w:p>
    <w:p w14:paraId="3978427B" w14:textId="77777777" w:rsidR="00C245B0" w:rsidRPr="00CA0255" w:rsidRDefault="00C245B0" w:rsidP="00C245B0">
      <w:pPr>
        <w:ind w:left="0" w:firstLine="0"/>
        <w:rPr>
          <w:rFonts w:cs="Arial"/>
        </w:rPr>
      </w:pPr>
    </w:p>
    <w:p w14:paraId="559B3D20" w14:textId="77777777" w:rsidR="00C245B0" w:rsidRPr="00CA0255" w:rsidRDefault="00C245B0" w:rsidP="00C245B0">
      <w:pPr>
        <w:ind w:left="0" w:firstLine="0"/>
      </w:pPr>
      <w:r w:rsidRPr="00CA0255">
        <w:rPr>
          <w:b/>
        </w:rPr>
        <w:t>1a.5.2.</w:t>
      </w:r>
      <w:r w:rsidRPr="00CA0255">
        <w:t xml:space="preserve"> </w:t>
      </w:r>
      <w:r w:rsidRPr="00CA0255">
        <w:rPr>
          <w:b/>
        </w:rPr>
        <w:t>Identify recommendation number and/or page number</w:t>
      </w:r>
      <w:r w:rsidRPr="00CA0255">
        <w:t xml:space="preserve"> and </w:t>
      </w:r>
      <w:r w:rsidRPr="00CA0255">
        <w:rPr>
          <w:b/>
        </w:rPr>
        <w:t>quote verbatim, the specific recommendation</w:t>
      </w:r>
      <w:r w:rsidRPr="00CA0255">
        <w:t>.</w:t>
      </w:r>
    </w:p>
    <w:p w14:paraId="3F84E9AA" w14:textId="77777777" w:rsidR="00C245B0" w:rsidRPr="00CA0255" w:rsidRDefault="00C245B0" w:rsidP="00C245B0">
      <w:pPr>
        <w:ind w:left="0" w:firstLine="0"/>
      </w:pPr>
    </w:p>
    <w:p w14:paraId="6904EDF4" w14:textId="77777777" w:rsidR="00C245B0" w:rsidRPr="00CA0255" w:rsidRDefault="00C245B0" w:rsidP="00C245B0">
      <w:pPr>
        <w:ind w:left="0" w:firstLine="0"/>
      </w:pPr>
      <w:r w:rsidRPr="00CA0255">
        <w:rPr>
          <w:b/>
        </w:rPr>
        <w:t>1a.5.3.</w:t>
      </w:r>
      <w:r w:rsidRPr="00CA0255">
        <w:rPr>
          <w:bCs/>
        </w:rPr>
        <w:t xml:space="preserve"> </w:t>
      </w:r>
      <w:r w:rsidRPr="00CA0255">
        <w:rPr>
          <w:b/>
        </w:rPr>
        <w:t xml:space="preserve">Grade assigned to the quoted recommendation </w:t>
      </w:r>
      <w:r w:rsidRPr="00CA0255">
        <w:rPr>
          <w:b/>
          <w:u w:val="single"/>
        </w:rPr>
        <w:t>with definition</w:t>
      </w:r>
      <w:r w:rsidRPr="00CA0255">
        <w:rPr>
          <w:b/>
        </w:rPr>
        <w:t xml:space="preserve"> of the grade</w:t>
      </w:r>
      <w:r w:rsidRPr="00CA0255">
        <w:t>:</w:t>
      </w:r>
    </w:p>
    <w:p w14:paraId="7D29A99D" w14:textId="77777777" w:rsidR="00C245B0" w:rsidRPr="00CA0255" w:rsidRDefault="00C245B0" w:rsidP="00C245B0">
      <w:pPr>
        <w:ind w:left="0" w:firstLine="0"/>
      </w:pPr>
    </w:p>
    <w:p w14:paraId="425CF587" w14:textId="77777777" w:rsidR="00C245B0" w:rsidRPr="00CA0255" w:rsidRDefault="00C245B0" w:rsidP="00C245B0">
      <w:pPr>
        <w:ind w:left="0" w:firstLine="0"/>
      </w:pPr>
      <w:r w:rsidRPr="00CA0255">
        <w:rPr>
          <w:b/>
        </w:rPr>
        <w:t xml:space="preserve">1a.5.4. </w:t>
      </w:r>
      <w:proofErr w:type="gramStart"/>
      <w:r w:rsidRPr="00CA0255">
        <w:rPr>
          <w:b/>
        </w:rPr>
        <w:t>Provide</w:t>
      </w:r>
      <w:proofErr w:type="gramEnd"/>
      <w:r w:rsidRPr="00CA0255">
        <w:rPr>
          <w:b/>
        </w:rPr>
        <w:t xml:space="preserve"> all other grades and associated definitions for recommendations in the grading system. </w:t>
      </w:r>
      <w:r w:rsidRPr="00CA0255">
        <w:t>(</w:t>
      </w:r>
      <w:r w:rsidRPr="00CA0255">
        <w:rPr>
          <w:i/>
        </w:rPr>
        <w:t>Note: the</w:t>
      </w:r>
      <w:r w:rsidRPr="00CA0255">
        <w:t xml:space="preserve"> </w:t>
      </w:r>
      <w:r w:rsidRPr="00CA0255">
        <w:rPr>
          <w:i/>
        </w:rPr>
        <w:t>grading system for the evidence should be reported in section 1a.7.</w:t>
      </w:r>
      <w:r w:rsidRPr="00CA0255">
        <w:t>)</w:t>
      </w:r>
    </w:p>
    <w:p w14:paraId="034421E0" w14:textId="77777777" w:rsidR="00C245B0" w:rsidRPr="00CA0255" w:rsidRDefault="00C245B0" w:rsidP="00C245B0">
      <w:pPr>
        <w:ind w:left="0" w:firstLine="0"/>
        <w:rPr>
          <w:b/>
        </w:rPr>
      </w:pPr>
    </w:p>
    <w:p w14:paraId="67D43C14" w14:textId="77777777" w:rsidR="00C245B0" w:rsidRPr="00CA0255" w:rsidRDefault="00C245B0" w:rsidP="00C245B0">
      <w:pPr>
        <w:ind w:left="432" w:hanging="432"/>
        <w:rPr>
          <w:b/>
        </w:rPr>
      </w:pPr>
      <w:r w:rsidRPr="00CA0255">
        <w:rPr>
          <w:b/>
        </w:rPr>
        <w:t xml:space="preserve">1a.5.5. Citation and URL for methodology for grading recommendations </w:t>
      </w:r>
      <w:r w:rsidRPr="00CA0255">
        <w:t>(</w:t>
      </w:r>
      <w:r w:rsidRPr="00CA0255">
        <w:rPr>
          <w:i/>
        </w:rPr>
        <w:t>if different from 1a.5.1</w:t>
      </w:r>
      <w:r w:rsidRPr="00CA0255">
        <w:t>)</w:t>
      </w:r>
      <w:r w:rsidRPr="00CA0255">
        <w:rPr>
          <w:b/>
        </w:rPr>
        <w:t>:</w:t>
      </w:r>
    </w:p>
    <w:p w14:paraId="5411C3D4" w14:textId="77777777" w:rsidR="00C245B0" w:rsidRPr="00CA0255" w:rsidRDefault="00C245B0" w:rsidP="00C245B0">
      <w:pPr>
        <w:ind w:left="432" w:hanging="432"/>
        <w:rPr>
          <w:b/>
        </w:rPr>
      </w:pPr>
    </w:p>
    <w:p w14:paraId="48927076" w14:textId="77777777" w:rsidR="00C245B0" w:rsidRPr="00CA0255" w:rsidRDefault="00C245B0" w:rsidP="00C245B0">
      <w:pPr>
        <w:ind w:left="432" w:hanging="432"/>
        <w:rPr>
          <w:i/>
        </w:rPr>
      </w:pPr>
      <w:r w:rsidRPr="00CA0255">
        <w:rPr>
          <w:b/>
          <w:i/>
        </w:rPr>
        <w:t xml:space="preserve">Complete section </w:t>
      </w:r>
      <w:hyperlink w:anchor="Section1a7" w:history="1">
        <w:r w:rsidRPr="00CA0255">
          <w:rPr>
            <w:rStyle w:val="Hyperlink"/>
            <w:b/>
            <w:i/>
            <w:color w:val="auto"/>
          </w:rPr>
          <w:t>1a.7</w:t>
        </w:r>
      </w:hyperlink>
    </w:p>
    <w:p w14:paraId="34F12D8B" w14:textId="77777777" w:rsidR="00C245B0" w:rsidRPr="00CA0255" w:rsidRDefault="00C245B0" w:rsidP="00C245B0">
      <w:pPr>
        <w:ind w:left="432" w:hanging="432"/>
        <w:rPr>
          <w:b/>
        </w:rPr>
      </w:pPr>
      <w:r w:rsidRPr="00CA0255">
        <w:rPr>
          <w:b/>
          <w:iCs/>
          <w:caps/>
        </w:rPr>
        <w:t>_________________________</w:t>
      </w:r>
    </w:p>
    <w:p w14:paraId="236CFCB3" w14:textId="77777777" w:rsidR="00C245B0" w:rsidRPr="00CA0255" w:rsidRDefault="00C245B0" w:rsidP="00C245B0">
      <w:pPr>
        <w:ind w:left="432" w:hanging="432"/>
      </w:pPr>
      <w:bookmarkStart w:id="9" w:name="Section1a6"/>
      <w:bookmarkEnd w:id="9"/>
      <w:r w:rsidRPr="00CA0255">
        <w:rPr>
          <w:b/>
        </w:rPr>
        <w:t>1a.6. OTHER SYSTEMATIC REVIEW OF THE BODY OF EVIDENCE</w:t>
      </w:r>
    </w:p>
    <w:p w14:paraId="27271248" w14:textId="77777777" w:rsidR="00C245B0" w:rsidRPr="00CA0255" w:rsidRDefault="00C245B0" w:rsidP="00C245B0">
      <w:pPr>
        <w:ind w:left="0" w:firstLine="0"/>
      </w:pPr>
      <w:r w:rsidRPr="00CA0255">
        <w:rPr>
          <w:b/>
        </w:rPr>
        <w:t>1a.6.1.</w:t>
      </w:r>
      <w:r w:rsidRPr="00CA0255">
        <w:t xml:space="preserve"> </w:t>
      </w:r>
      <w:r w:rsidRPr="00CA0255">
        <w:rPr>
          <w:b/>
        </w:rPr>
        <w:t>Citation</w:t>
      </w:r>
      <w:r w:rsidRPr="00CA0255">
        <w:t xml:space="preserve"> (</w:t>
      </w:r>
      <w:r w:rsidRPr="00CA0255">
        <w:rPr>
          <w:i/>
        </w:rPr>
        <w:t>including date</w:t>
      </w:r>
      <w:r w:rsidRPr="00CA0255">
        <w:t xml:space="preserve">) and </w:t>
      </w:r>
      <w:r w:rsidRPr="00CA0255">
        <w:rPr>
          <w:b/>
        </w:rPr>
        <w:t>URL</w:t>
      </w:r>
      <w:r w:rsidRPr="00CA0255">
        <w:t xml:space="preserve"> (</w:t>
      </w:r>
      <w:r w:rsidRPr="00CA0255">
        <w:rPr>
          <w:i/>
        </w:rPr>
        <w:t>if available online</w:t>
      </w:r>
      <w:r w:rsidRPr="00CA0255">
        <w:t xml:space="preserve">): </w:t>
      </w:r>
    </w:p>
    <w:p w14:paraId="20F510ED" w14:textId="77777777" w:rsidR="00C245B0" w:rsidRPr="00CA0255" w:rsidRDefault="00C245B0" w:rsidP="00C245B0">
      <w:pPr>
        <w:ind w:left="0" w:firstLine="0"/>
        <w:rPr>
          <w:rFonts w:cs="Arial"/>
        </w:rPr>
      </w:pPr>
    </w:p>
    <w:p w14:paraId="7497137C" w14:textId="77777777" w:rsidR="00C245B0" w:rsidRPr="00CA0255" w:rsidRDefault="00C245B0" w:rsidP="00C245B0">
      <w:pPr>
        <w:ind w:left="0" w:firstLine="0"/>
      </w:pPr>
      <w:r w:rsidRPr="00CA0255">
        <w:rPr>
          <w:b/>
        </w:rPr>
        <w:t>1a.6.2.</w:t>
      </w:r>
      <w:r w:rsidRPr="00CA0255">
        <w:t xml:space="preserve"> </w:t>
      </w:r>
      <w:r w:rsidRPr="00CA0255">
        <w:rPr>
          <w:b/>
        </w:rPr>
        <w:t>Citation and</w:t>
      </w:r>
      <w:r w:rsidRPr="00CA0255">
        <w:t xml:space="preserve"> </w:t>
      </w:r>
      <w:r w:rsidRPr="00CA0255">
        <w:rPr>
          <w:b/>
        </w:rPr>
        <w:t xml:space="preserve">URL for methodology for evidence review and grading </w:t>
      </w:r>
      <w:r w:rsidRPr="00CA0255">
        <w:t>(</w:t>
      </w:r>
      <w:r w:rsidRPr="00CA0255">
        <w:rPr>
          <w:i/>
        </w:rPr>
        <w:t>if different from 1a.6.1</w:t>
      </w:r>
      <w:r w:rsidRPr="00CA0255">
        <w:t>)</w:t>
      </w:r>
      <w:r w:rsidRPr="00CA0255">
        <w:rPr>
          <w:b/>
        </w:rPr>
        <w:t>:</w:t>
      </w:r>
    </w:p>
    <w:p w14:paraId="62D36F82" w14:textId="77777777" w:rsidR="00C245B0" w:rsidRPr="00CA0255" w:rsidRDefault="00C245B0" w:rsidP="00C245B0">
      <w:pPr>
        <w:ind w:left="0" w:firstLine="0"/>
      </w:pPr>
    </w:p>
    <w:p w14:paraId="6469CAFB" w14:textId="77777777" w:rsidR="00C245B0" w:rsidRPr="00CA0255" w:rsidRDefault="00C245B0" w:rsidP="00C245B0">
      <w:pPr>
        <w:ind w:left="0" w:firstLine="0"/>
      </w:pPr>
      <w:r w:rsidRPr="00CA0255">
        <w:rPr>
          <w:b/>
          <w:i/>
        </w:rPr>
        <w:t xml:space="preserve">Complete section </w:t>
      </w:r>
      <w:hyperlink w:anchor="Section1a7" w:history="1">
        <w:r w:rsidRPr="00CA0255">
          <w:rPr>
            <w:rStyle w:val="Hyperlink"/>
            <w:b/>
            <w:i/>
            <w:color w:val="auto"/>
          </w:rPr>
          <w:t>1a.7</w:t>
        </w:r>
      </w:hyperlink>
    </w:p>
    <w:p w14:paraId="499CE995" w14:textId="77777777" w:rsidR="00C245B0" w:rsidRPr="00CA0255" w:rsidRDefault="00C245B0" w:rsidP="00C245B0">
      <w:pPr>
        <w:ind w:left="0" w:firstLine="0"/>
        <w:rPr>
          <w:b/>
        </w:rPr>
      </w:pPr>
      <w:r w:rsidRPr="00CA0255">
        <w:rPr>
          <w:b/>
          <w:iCs/>
          <w:caps/>
        </w:rPr>
        <w:t>_________________________</w:t>
      </w:r>
    </w:p>
    <w:p w14:paraId="23B9D046" w14:textId="77777777" w:rsidR="00C245B0" w:rsidRPr="00CA0255" w:rsidRDefault="00C245B0" w:rsidP="00C245B0">
      <w:pPr>
        <w:ind w:left="0" w:firstLine="0"/>
      </w:pPr>
      <w:r w:rsidRPr="00CA0255" w:rsidDel="005D0FDB">
        <w:rPr>
          <w:b/>
        </w:rPr>
        <w:t xml:space="preserve">1a.7. FINDINGS FROM SYSTEMATIC REVIEW OF BODY OF THE EVIDENCE </w:t>
      </w:r>
      <w:r w:rsidRPr="00CA0255" w:rsidDel="005D0FDB">
        <w:rPr>
          <w:b/>
          <w:caps/>
          <w:noProof/>
        </w:rPr>
        <w:t>supporting the measure</w:t>
      </w:r>
    </w:p>
    <w:p w14:paraId="2A77CA6C" w14:textId="77777777" w:rsidR="00C245B0" w:rsidRPr="00CA0255" w:rsidRDefault="00C245B0" w:rsidP="00C245B0">
      <w:pPr>
        <w:ind w:left="0" w:firstLine="0"/>
        <w:rPr>
          <w:b/>
          <w:i/>
        </w:rPr>
      </w:pPr>
      <w:r w:rsidRPr="00CA025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09D6587" w14:textId="77777777" w:rsidR="00C245B0" w:rsidRPr="00CA0255" w:rsidRDefault="00C245B0" w:rsidP="00C245B0">
      <w:pPr>
        <w:ind w:left="0" w:firstLine="0"/>
        <w:rPr>
          <w:b/>
        </w:rPr>
      </w:pPr>
    </w:p>
    <w:p w14:paraId="414CD325" w14:textId="77777777" w:rsidR="00C245B0" w:rsidRPr="00CA0255" w:rsidRDefault="00C245B0" w:rsidP="00C245B0">
      <w:pPr>
        <w:ind w:left="0" w:firstLine="0"/>
      </w:pPr>
      <w:r w:rsidRPr="00CA0255">
        <w:rPr>
          <w:b/>
        </w:rPr>
        <w:t>1a.7.1.</w:t>
      </w:r>
      <w:r w:rsidRPr="00CA0255">
        <w:rPr>
          <w:bCs/>
        </w:rPr>
        <w:t xml:space="preserve"> </w:t>
      </w:r>
      <w:proofErr w:type="gramStart"/>
      <w:r w:rsidRPr="00CA0255">
        <w:rPr>
          <w:b/>
        </w:rPr>
        <w:t>What</w:t>
      </w:r>
      <w:proofErr w:type="gramEnd"/>
      <w:r w:rsidRPr="00CA0255">
        <w:rPr>
          <w:b/>
        </w:rPr>
        <w:t xml:space="preserve"> was the specific structure, treatment, intervention, service, or intermediate outcome addressed in the evidence review?</w:t>
      </w:r>
      <w:r w:rsidRPr="00CA0255">
        <w:t xml:space="preserve"> </w:t>
      </w:r>
    </w:p>
    <w:p w14:paraId="3B4D09E2" w14:textId="77777777" w:rsidR="00C245B0" w:rsidRPr="00CA0255" w:rsidRDefault="00C245B0" w:rsidP="00C245B0">
      <w:pPr>
        <w:ind w:left="0" w:firstLine="0"/>
      </w:pPr>
    </w:p>
    <w:p w14:paraId="1580FBF8" w14:textId="77777777" w:rsidR="00C245B0" w:rsidRPr="00CA0255" w:rsidRDefault="00C245B0" w:rsidP="00C245B0">
      <w:pPr>
        <w:ind w:left="0" w:firstLine="0"/>
      </w:pPr>
      <w:r w:rsidRPr="00CA0255">
        <w:rPr>
          <w:b/>
        </w:rPr>
        <w:t>1a.7.2.</w:t>
      </w:r>
      <w:r w:rsidRPr="00CA0255">
        <w:rPr>
          <w:bCs/>
        </w:rPr>
        <w:t xml:space="preserve"> </w:t>
      </w:r>
      <w:r w:rsidRPr="00CA0255">
        <w:rPr>
          <w:b/>
        </w:rPr>
        <w:t xml:space="preserve">Grade assigned for the quality of the quoted evidence </w:t>
      </w:r>
      <w:r w:rsidRPr="00CA0255">
        <w:rPr>
          <w:b/>
          <w:u w:val="single"/>
        </w:rPr>
        <w:t>with definition</w:t>
      </w:r>
      <w:r w:rsidRPr="00CA0255">
        <w:rPr>
          <w:b/>
        </w:rPr>
        <w:t xml:space="preserve"> of the grade</w:t>
      </w:r>
      <w:r w:rsidRPr="00CA0255">
        <w:t xml:space="preserve">: </w:t>
      </w:r>
    </w:p>
    <w:p w14:paraId="104F1CE8" w14:textId="77777777" w:rsidR="00C245B0" w:rsidRPr="00CA0255" w:rsidRDefault="00C245B0" w:rsidP="00C245B0">
      <w:pPr>
        <w:ind w:left="0" w:firstLine="0"/>
      </w:pPr>
    </w:p>
    <w:p w14:paraId="4614B285" w14:textId="77777777" w:rsidR="00C245B0" w:rsidRPr="00CA0255" w:rsidRDefault="00C245B0" w:rsidP="00C245B0">
      <w:pPr>
        <w:ind w:left="0" w:firstLine="0"/>
      </w:pPr>
      <w:r w:rsidRPr="00CA0255">
        <w:rPr>
          <w:b/>
          <w:noProof/>
        </w:rPr>
        <w:t xml:space="preserve">1a.7.3. </w:t>
      </w:r>
      <w:proofErr w:type="gramStart"/>
      <w:r w:rsidRPr="00CA0255">
        <w:rPr>
          <w:b/>
        </w:rPr>
        <w:t>Provide</w:t>
      </w:r>
      <w:proofErr w:type="gramEnd"/>
      <w:r w:rsidRPr="00CA0255">
        <w:rPr>
          <w:b/>
        </w:rPr>
        <w:t xml:space="preserve"> all other grades and associated definitions for strength of the evidence in the grading system. </w:t>
      </w:r>
    </w:p>
    <w:p w14:paraId="231161AC" w14:textId="77777777" w:rsidR="00C245B0" w:rsidRPr="00CA0255" w:rsidRDefault="00C245B0" w:rsidP="00C245B0">
      <w:pPr>
        <w:ind w:left="0" w:firstLine="0"/>
        <w:rPr>
          <w:noProof/>
        </w:rPr>
      </w:pPr>
    </w:p>
    <w:p w14:paraId="6CDCD6A7" w14:textId="77777777" w:rsidR="00C245B0" w:rsidRPr="00CA0255" w:rsidRDefault="00C245B0" w:rsidP="00C245B0">
      <w:pPr>
        <w:ind w:left="432" w:hanging="432"/>
      </w:pPr>
      <w:bookmarkStart w:id="10" w:name="Section1a7"/>
      <w:bookmarkEnd w:id="10"/>
      <w:r w:rsidRPr="00CA0255">
        <w:rPr>
          <w:b/>
          <w:noProof/>
        </w:rPr>
        <w:t>1a.7.4.</w:t>
      </w:r>
      <w:r w:rsidRPr="00CA0255">
        <w:rPr>
          <w:noProof/>
        </w:rPr>
        <w:t xml:space="preserve"> </w:t>
      </w:r>
      <w:r w:rsidRPr="00CA0255">
        <w:rPr>
          <w:b/>
          <w:noProof/>
        </w:rPr>
        <w:t>What is the time period covered by the body of evidence? (</w:t>
      </w:r>
      <w:r w:rsidRPr="00CA0255">
        <w:rPr>
          <w:b/>
          <w:i/>
          <w:noProof/>
        </w:rPr>
        <w:t>provide the date range, e.g., 1990-2010</w:t>
      </w:r>
      <w:r w:rsidRPr="00CA0255">
        <w:rPr>
          <w:b/>
          <w:noProof/>
        </w:rPr>
        <w:t xml:space="preserve">).  </w:t>
      </w:r>
      <w:r w:rsidRPr="00CA0255">
        <w:rPr>
          <w:b/>
        </w:rPr>
        <w:t>Date range</w:t>
      </w:r>
      <w:proofErr w:type="gramStart"/>
      <w:r w:rsidRPr="00CA0255">
        <w:t xml:space="preserve">:  </w:t>
      </w:r>
      <w:proofErr w:type="gramEnd"/>
      <w:sdt>
        <w:sdtPr>
          <w:rPr>
            <w:rStyle w:val="Style2"/>
            <w:color w:val="auto"/>
          </w:rPr>
          <w:id w:val="-1666395719"/>
          <w:showingPlcHdr/>
        </w:sdtPr>
        <w:sdtEndPr>
          <w:rPr>
            <w:rStyle w:val="DefaultParagraphFont"/>
            <w:u w:val="none"/>
          </w:rPr>
        </w:sdtEndPr>
        <w:sdtContent>
          <w:r w:rsidRPr="00CA0255">
            <w:rPr>
              <w:rStyle w:val="PlaceholderText"/>
              <w:rFonts w:cstheme="minorHAnsi"/>
              <w:color w:val="auto"/>
            </w:rPr>
            <w:t>Click here to enter date range</w:t>
          </w:r>
        </w:sdtContent>
      </w:sdt>
    </w:p>
    <w:p w14:paraId="6F23B655" w14:textId="77777777" w:rsidR="00C245B0" w:rsidRPr="00CA0255" w:rsidRDefault="00C245B0" w:rsidP="00C245B0">
      <w:pPr>
        <w:ind w:left="0" w:firstLine="0"/>
        <w:rPr>
          <w:noProof/>
        </w:rPr>
      </w:pPr>
    </w:p>
    <w:p w14:paraId="4816C9D9" w14:textId="77777777" w:rsidR="00C245B0" w:rsidRPr="00CA0255" w:rsidRDefault="00C245B0" w:rsidP="00C245B0">
      <w:pPr>
        <w:ind w:left="0" w:firstLine="0"/>
        <w:rPr>
          <w:b/>
        </w:rPr>
      </w:pPr>
      <w:r w:rsidRPr="00CA0255">
        <w:rPr>
          <w:b/>
          <w:noProof/>
        </w:rPr>
        <w:t>QUANTITY AND QUALITY OF BODY OF EVIDENCE</w:t>
      </w:r>
    </w:p>
    <w:p w14:paraId="2D4A641F" w14:textId="77777777" w:rsidR="00C245B0" w:rsidRPr="00CA0255" w:rsidRDefault="00C245B0" w:rsidP="00C245B0">
      <w:pPr>
        <w:ind w:left="432" w:hanging="432"/>
        <w:rPr>
          <w:noProof/>
        </w:rPr>
      </w:pPr>
      <w:r w:rsidRPr="00CA0255">
        <w:rPr>
          <w:b/>
          <w:noProof/>
        </w:rPr>
        <w:lastRenderedPageBreak/>
        <w:t>1a.7.5.</w:t>
      </w:r>
      <w:r w:rsidRPr="00CA0255">
        <w:rPr>
          <w:i/>
          <w:noProof/>
        </w:rPr>
        <w:t xml:space="preserve"> </w:t>
      </w:r>
      <w:r w:rsidRPr="00CA0255">
        <w:rPr>
          <w:b/>
          <w:noProof/>
        </w:rPr>
        <w:t>How many and what type of study designs are included in the body of evidence</w:t>
      </w:r>
      <w:r w:rsidRPr="00CA0255">
        <w:rPr>
          <w:noProof/>
        </w:rPr>
        <w:t>? (</w:t>
      </w:r>
      <w:r w:rsidRPr="00CA0255">
        <w:rPr>
          <w:i/>
          <w:noProof/>
        </w:rPr>
        <w:t>e.g., 3 randomized controlled trials and 1 observational study</w:t>
      </w:r>
      <w:r w:rsidRPr="00CA0255">
        <w:rPr>
          <w:noProof/>
        </w:rPr>
        <w:t xml:space="preserve">) </w:t>
      </w:r>
    </w:p>
    <w:p w14:paraId="19EFCE62" w14:textId="77777777" w:rsidR="00C245B0" w:rsidRPr="00CA0255" w:rsidRDefault="00C245B0" w:rsidP="00C245B0">
      <w:pPr>
        <w:ind w:left="0" w:firstLine="0"/>
        <w:rPr>
          <w:rFonts w:cs="Times New Roman"/>
        </w:rPr>
      </w:pPr>
    </w:p>
    <w:p w14:paraId="1FCD4644" w14:textId="77777777" w:rsidR="00C245B0" w:rsidRDefault="00C245B0" w:rsidP="00C245B0">
      <w:pPr>
        <w:ind w:left="0" w:firstLine="0"/>
        <w:rPr>
          <w:rFonts w:cs="Times New Roman"/>
        </w:rPr>
      </w:pPr>
      <w:r>
        <w:rPr>
          <w:rFonts w:cs="Times New Roman"/>
        </w:rPr>
        <w:t>Several observational studies and a randomized trial have shown that review of the doses as defined in this measure lead to a reduction in dose</w:t>
      </w:r>
    </w:p>
    <w:p w14:paraId="210D6F2E" w14:textId="77777777" w:rsidR="00C245B0" w:rsidRDefault="00C245B0" w:rsidP="00C245B0">
      <w:pPr>
        <w:ind w:left="0" w:firstLine="0"/>
        <w:rPr>
          <w:rFonts w:cs="Times New Roman"/>
        </w:rPr>
      </w:pPr>
    </w:p>
    <w:p w14:paraId="1B6EEE56" w14:textId="77777777" w:rsidR="00C245B0" w:rsidRDefault="00C245B0" w:rsidP="00C245B0">
      <w:pPr>
        <w:ind w:left="0" w:firstLine="0"/>
        <w:rPr>
          <w:rFonts w:cs="Times New Roman"/>
        </w:rPr>
      </w:pPr>
      <w:r>
        <w:rPr>
          <w:rFonts w:cs="Times New Roman"/>
        </w:rPr>
        <w:t>One study,</w:t>
      </w:r>
      <w:r w:rsidRPr="007B762E">
        <w:rPr>
          <w:rFonts w:cs="Times New Roman"/>
        </w:rPr>
        <w:t xml:space="preserve"> conducted within an integrated health care system fro</w:t>
      </w:r>
      <w:r>
        <w:rPr>
          <w:rFonts w:cs="Times New Roman"/>
        </w:rPr>
        <w:t>m November 2010 to October 2011, used t</w:t>
      </w:r>
      <w:r w:rsidRPr="007B762E">
        <w:rPr>
          <w:rFonts w:cs="Times New Roman"/>
        </w:rPr>
        <w:t>en technologists at 2 facilities</w:t>
      </w:r>
      <w:r>
        <w:rPr>
          <w:rFonts w:cs="Times New Roman"/>
        </w:rPr>
        <w:t xml:space="preserve">, </w:t>
      </w:r>
      <w:proofErr w:type="gramStart"/>
      <w:r>
        <w:rPr>
          <w:rFonts w:cs="Times New Roman"/>
        </w:rPr>
        <w:t>who</w:t>
      </w:r>
      <w:proofErr w:type="gramEnd"/>
      <w:r w:rsidRPr="007B762E">
        <w:rPr>
          <w:rFonts w:cs="Times New Roman"/>
        </w:rPr>
        <w:t xml:space="preserve"> received personalized dose audit reports and educati</w:t>
      </w:r>
      <w:r>
        <w:rPr>
          <w:rFonts w:cs="Times New Roman"/>
        </w:rPr>
        <w:t>on on dose-reduction strategies. A control of 9 technologists at another facility received no inter</w:t>
      </w:r>
      <w:r w:rsidRPr="007B762E">
        <w:rPr>
          <w:rFonts w:cs="Times New Roman"/>
        </w:rPr>
        <w:t>vention</w:t>
      </w:r>
      <w:r>
        <w:rPr>
          <w:rFonts w:cs="Times New Roman"/>
        </w:rPr>
        <w:t>s</w:t>
      </w:r>
      <w:r w:rsidRPr="007B762E">
        <w:rPr>
          <w:rFonts w:cs="Times New Roman"/>
        </w:rPr>
        <w:t>.</w:t>
      </w:r>
      <w:r>
        <w:rPr>
          <w:rFonts w:cs="Times New Roman"/>
        </w:rPr>
        <w:t xml:space="preserve"> Tech</w:t>
      </w:r>
      <w:r w:rsidRPr="007B762E">
        <w:rPr>
          <w:rFonts w:cs="Times New Roman"/>
        </w:rPr>
        <w:t xml:space="preserve">nologists were </w:t>
      </w:r>
      <w:r>
        <w:rPr>
          <w:rFonts w:cs="Times New Roman"/>
        </w:rPr>
        <w:t xml:space="preserve">then </w:t>
      </w:r>
      <w:r w:rsidRPr="007B762E">
        <w:rPr>
          <w:rFonts w:cs="Times New Roman"/>
        </w:rPr>
        <w:t>surveyed before and after the intervention.</w:t>
      </w:r>
      <w:r>
        <w:rPr>
          <w:rFonts w:cs="Times New Roman"/>
        </w:rPr>
        <w:t xml:space="preserve"> And it was found that abdominal CT </w:t>
      </w:r>
      <w:r w:rsidRPr="007B762E">
        <w:rPr>
          <w:rFonts w:cs="Times New Roman"/>
        </w:rPr>
        <w:t>DLPs decreased by 3% to 12% at intervention facilities</w:t>
      </w:r>
      <w:r>
        <w:rPr>
          <w:rFonts w:cs="Times New Roman"/>
        </w:rPr>
        <w:t>,</w:t>
      </w:r>
      <w:r w:rsidRPr="007B762E">
        <w:rPr>
          <w:rFonts w:cs="Times New Roman"/>
        </w:rPr>
        <w:t xml:space="preserve"> b</w:t>
      </w:r>
      <w:r>
        <w:rPr>
          <w:rFonts w:cs="Times New Roman"/>
        </w:rPr>
        <w:t xml:space="preserve">ut not at the control facility, </w:t>
      </w:r>
      <w:r w:rsidRPr="007B762E">
        <w:rPr>
          <w:rFonts w:cs="Times New Roman"/>
        </w:rPr>
        <w:t xml:space="preserve">7% to 12% at one intervention facility </w:t>
      </w:r>
      <w:r>
        <w:rPr>
          <w:rFonts w:cs="Times New Roman"/>
        </w:rPr>
        <w:t>f</w:t>
      </w:r>
      <w:r w:rsidRPr="007B762E">
        <w:rPr>
          <w:rFonts w:cs="Times New Roman"/>
        </w:rPr>
        <w:t>or brain CT</w:t>
      </w:r>
      <w:r>
        <w:rPr>
          <w:rFonts w:cs="Times New Roman"/>
        </w:rPr>
        <w:t xml:space="preserve"> DLPs,</w:t>
      </w:r>
      <w:r w:rsidRPr="007B762E">
        <w:rPr>
          <w:rFonts w:cs="Times New Roman"/>
        </w:rPr>
        <w:t xml:space="preserve"> and </w:t>
      </w:r>
      <w:r>
        <w:rPr>
          <w:rFonts w:cs="Times New Roman"/>
        </w:rPr>
        <w:t xml:space="preserve">one </w:t>
      </w:r>
      <w:r w:rsidRPr="007B762E">
        <w:rPr>
          <w:rFonts w:cs="Times New Roman"/>
        </w:rPr>
        <w:t>control facility</w:t>
      </w:r>
      <w:r>
        <w:rPr>
          <w:rFonts w:cs="Times New Roman"/>
        </w:rPr>
        <w:t xml:space="preserve"> even </w:t>
      </w:r>
      <w:r w:rsidRPr="007B762E">
        <w:rPr>
          <w:rFonts w:cs="Times New Roman"/>
        </w:rPr>
        <w:t>increased the</w:t>
      </w:r>
      <w:r>
        <w:rPr>
          <w:rFonts w:cs="Times New Roman"/>
        </w:rPr>
        <w:t>ir DLPs</w:t>
      </w:r>
      <w:r w:rsidRPr="007B762E">
        <w:rPr>
          <w:rFonts w:cs="Times New Roman"/>
        </w:rPr>
        <w:t xml:space="preserve">. </w:t>
      </w:r>
      <w:r>
        <w:rPr>
          <w:rFonts w:cs="Times New Roman"/>
        </w:rPr>
        <w:t>It was ultimately found that t</w:t>
      </w:r>
      <w:r w:rsidRPr="007B762E">
        <w:rPr>
          <w:rFonts w:cs="Times New Roman"/>
        </w:rPr>
        <w:t>echnologists were more likely to report always thinking about radiation exposure and associated cancer risk and optimizing settin</w:t>
      </w:r>
      <w:r>
        <w:rPr>
          <w:rFonts w:cs="Times New Roman"/>
        </w:rPr>
        <w:t xml:space="preserve">gs to reduce exposure after they have personalized audits and </w:t>
      </w:r>
      <w:r w:rsidRPr="007B762E">
        <w:rPr>
          <w:rFonts w:cs="Times New Roman"/>
        </w:rPr>
        <w:t>intervention</w:t>
      </w:r>
      <w:r>
        <w:rPr>
          <w:rFonts w:cs="Times New Roman"/>
        </w:rPr>
        <w:t xml:space="preserve"> strategies</w:t>
      </w:r>
      <w:r w:rsidRPr="007B762E">
        <w:rPr>
          <w:rFonts w:cs="Times New Roman"/>
        </w:rPr>
        <w:t>.</w:t>
      </w:r>
      <w:r>
        <w:rPr>
          <w:rFonts w:cs="Times New Roman"/>
        </w:rPr>
        <w:t xml:space="preserve"> (</w:t>
      </w:r>
      <w:proofErr w:type="spellStart"/>
      <w:r>
        <w:rPr>
          <w:rFonts w:cs="Times New Roman"/>
        </w:rPr>
        <w:t>Miglioretti</w:t>
      </w:r>
      <w:proofErr w:type="spellEnd"/>
      <w:r>
        <w:rPr>
          <w:rFonts w:cs="Times New Roman"/>
        </w:rPr>
        <w:t>, JACR, 2014)</w:t>
      </w:r>
    </w:p>
    <w:p w14:paraId="09BA1CAE" w14:textId="77777777" w:rsidR="00C245B0" w:rsidRDefault="00C245B0" w:rsidP="00C245B0">
      <w:pPr>
        <w:ind w:left="0" w:firstLine="0"/>
        <w:rPr>
          <w:rFonts w:cs="Times New Roman"/>
        </w:rPr>
      </w:pPr>
    </w:p>
    <w:p w14:paraId="43EB04F8" w14:textId="77777777" w:rsidR="00C245B0" w:rsidRDefault="00C245B0" w:rsidP="00C245B0">
      <w:pPr>
        <w:ind w:left="0" w:firstLine="0"/>
        <w:rPr>
          <w:rFonts w:cs="Times New Roman"/>
        </w:rPr>
      </w:pPr>
      <w:r>
        <w:rPr>
          <w:rFonts w:cs="Times New Roman"/>
        </w:rPr>
        <w:t xml:space="preserve">Following the passing of NQF Measure #0739, manual and electronic scans were collected for their dose metric statistics. These collection processes were timed and evaluated for their effectiveness. Fifty </w:t>
      </w:r>
      <w:proofErr w:type="gramStart"/>
      <w:r>
        <w:rPr>
          <w:rFonts w:cs="Times New Roman"/>
        </w:rPr>
        <w:t>manual</w:t>
      </w:r>
      <w:proofErr w:type="gramEnd"/>
      <w:r>
        <w:rPr>
          <w:rFonts w:cs="Times New Roman"/>
        </w:rPr>
        <w:t xml:space="preserve"> scans required 2 hours and 15 minutes, whereas the dose extraction tool </w:t>
      </w:r>
      <w:proofErr w:type="spellStart"/>
      <w:r>
        <w:rPr>
          <w:rFonts w:cs="Times New Roman"/>
        </w:rPr>
        <w:t>eXposure</w:t>
      </w:r>
      <w:proofErr w:type="spellEnd"/>
      <w:r>
        <w:rPr>
          <w:rFonts w:cs="Times New Roman"/>
        </w:rPr>
        <w:t xml:space="preserve"> compiled the data in an hour. All dose metrics, which were abstracted from 2010 to 2012, showed a 30-50% decrease in their variability of doses. Thus, it was found that this measure’s passing facilitated the facility’s dose reduction, while it was in effect (Keegan, JACR, 2014).</w:t>
      </w:r>
    </w:p>
    <w:p w14:paraId="2A2A7C0E" w14:textId="77777777" w:rsidR="00C245B0" w:rsidRDefault="00C245B0" w:rsidP="00C245B0">
      <w:pPr>
        <w:ind w:left="0" w:firstLine="0"/>
        <w:rPr>
          <w:rFonts w:cs="Times New Roman"/>
        </w:rPr>
      </w:pPr>
    </w:p>
    <w:p w14:paraId="3AE5F662" w14:textId="77777777" w:rsidR="00C245B0" w:rsidRDefault="00C245B0" w:rsidP="00C245B0">
      <w:pPr>
        <w:ind w:left="0" w:firstLine="0"/>
        <w:rPr>
          <w:rFonts w:cs="Times New Roman"/>
        </w:rPr>
      </w:pPr>
      <w:r>
        <w:rPr>
          <w:rFonts w:cs="Times New Roman"/>
        </w:rPr>
        <w:t>Following an in person meeting, five University of California hospitals were given specific strategies on how they could optimize CT doses. Those strategies were made during the meeting, then evaluated for their effectiveness and sustainability at several time periods afterwards. It has been found that there has been a general reduction of 0-18% doses due to this (</w:t>
      </w:r>
      <w:proofErr w:type="spellStart"/>
      <w:r>
        <w:rPr>
          <w:rFonts w:cs="Times New Roman"/>
        </w:rPr>
        <w:t>Demb</w:t>
      </w:r>
      <w:proofErr w:type="spellEnd"/>
      <w:r>
        <w:rPr>
          <w:rFonts w:cs="Times New Roman"/>
        </w:rPr>
        <w:t>, 2015)</w:t>
      </w:r>
    </w:p>
    <w:p w14:paraId="2329EA84" w14:textId="77777777" w:rsidR="00C245B0" w:rsidRPr="00E85C86" w:rsidRDefault="00C245B0" w:rsidP="00C245B0">
      <w:pPr>
        <w:ind w:left="0" w:firstLine="0"/>
        <w:rPr>
          <w:rFonts w:cs="Times New Roman"/>
          <w:highlight w:val="yellow"/>
        </w:rPr>
      </w:pPr>
    </w:p>
    <w:p w14:paraId="1A16866C" w14:textId="77777777" w:rsidR="00C245B0" w:rsidRDefault="00C245B0" w:rsidP="00C245B0">
      <w:pPr>
        <w:ind w:left="432" w:hanging="432"/>
        <w:rPr>
          <w:iCs/>
        </w:rPr>
      </w:pPr>
      <w:r w:rsidRPr="00CA0255">
        <w:rPr>
          <w:b/>
        </w:rPr>
        <w:t>1a.7.6.</w:t>
      </w:r>
      <w:r w:rsidRPr="00CA0255">
        <w:t xml:space="preserve"> </w:t>
      </w:r>
      <w:proofErr w:type="gramStart"/>
      <w:r w:rsidRPr="00CA0255">
        <w:rPr>
          <w:b/>
        </w:rPr>
        <w:t>What</w:t>
      </w:r>
      <w:proofErr w:type="gramEnd"/>
      <w:r w:rsidRPr="00CA0255">
        <w:rPr>
          <w:b/>
        </w:rPr>
        <w:t xml:space="preserve"> is the overall quality of evidence </w:t>
      </w:r>
      <w:r w:rsidRPr="00CA0255">
        <w:rPr>
          <w:b/>
          <w:u w:val="single"/>
        </w:rPr>
        <w:t>across studies</w:t>
      </w:r>
      <w:r w:rsidRPr="00CA0255">
        <w:rPr>
          <w:b/>
        </w:rPr>
        <w:t xml:space="preserve"> in the body of evidence</w:t>
      </w:r>
      <w:r w:rsidRPr="00CA0255">
        <w:t>? (</w:t>
      </w:r>
      <w:proofErr w:type="gramStart"/>
      <w:r w:rsidRPr="00CA0255">
        <w:rPr>
          <w:i/>
        </w:rPr>
        <w:t>discuss</w:t>
      </w:r>
      <w:proofErr w:type="gramEnd"/>
      <w:r w:rsidRPr="00CA0255">
        <w:rPr>
          <w:i/>
        </w:rPr>
        <w:t xml:space="preserve"> the certainty or confidence in the estimates of effect particularly in relation to study factors such as design flaws, imprecision due to small numbers, indirectness of studies to the measure focus or target population</w:t>
      </w:r>
      <w:r w:rsidRPr="00CA0255">
        <w:rPr>
          <w:iCs/>
        </w:rPr>
        <w:t xml:space="preserve">)  </w:t>
      </w:r>
    </w:p>
    <w:p w14:paraId="6D2FA71C" w14:textId="77777777" w:rsidR="00C245B0" w:rsidRDefault="00C245B0" w:rsidP="00C245B0">
      <w:pPr>
        <w:ind w:left="432" w:hanging="432"/>
        <w:rPr>
          <w:iCs/>
        </w:rPr>
      </w:pPr>
    </w:p>
    <w:p w14:paraId="582AE11F" w14:textId="77777777" w:rsidR="00C245B0" w:rsidRDefault="00C245B0" w:rsidP="00C245B0">
      <w:pPr>
        <w:ind w:left="90" w:firstLine="18"/>
        <w:rPr>
          <w:iCs/>
        </w:rPr>
      </w:pPr>
      <w:r w:rsidRPr="00767654">
        <w:rPr>
          <w:iCs/>
        </w:rPr>
        <w:t>There are many studies demonstrating that doses are highly variable across facilities and that physicians are not aware of these doses. The papers described above have shown that facilities or technologists who have been provided with their doses in turn lower their doses.</w:t>
      </w:r>
    </w:p>
    <w:p w14:paraId="000B3729" w14:textId="77777777" w:rsidR="00C245B0" w:rsidRDefault="00C245B0" w:rsidP="00C245B0">
      <w:pPr>
        <w:ind w:left="90" w:firstLine="18"/>
        <w:rPr>
          <w:iCs/>
        </w:rPr>
      </w:pPr>
    </w:p>
    <w:p w14:paraId="494FCBA7" w14:textId="77777777" w:rsidR="00C245B0" w:rsidRPr="00767654" w:rsidRDefault="00C245B0" w:rsidP="00C245B0">
      <w:pPr>
        <w:ind w:left="90" w:firstLine="18"/>
        <w:rPr>
          <w:iCs/>
        </w:rPr>
      </w:pPr>
      <w:proofErr w:type="gramStart"/>
      <w:r w:rsidRPr="00767654">
        <w:rPr>
          <w:iCs/>
        </w:rPr>
        <w:t>American College of Radiology (ACR).</w:t>
      </w:r>
      <w:proofErr w:type="gramEnd"/>
      <w:r w:rsidRPr="00767654">
        <w:rPr>
          <w:iCs/>
        </w:rPr>
        <w:t xml:space="preserve"> Dose Index Registry (DIR). 2014. http://www.acr.org/~/media/ACR/Documents/PDF/QualitySafety/NRDR/DIR/DIR%20Measures.pdf</w:t>
      </w:r>
    </w:p>
    <w:p w14:paraId="1544A282" w14:textId="77777777" w:rsidR="00C245B0" w:rsidRPr="00767654" w:rsidRDefault="00C245B0" w:rsidP="00C245B0">
      <w:pPr>
        <w:ind w:left="90" w:firstLine="18"/>
        <w:rPr>
          <w:iCs/>
        </w:rPr>
      </w:pPr>
      <w:r w:rsidRPr="00767654">
        <w:rPr>
          <w:iCs/>
        </w:rPr>
        <w:t>Registry designed to showcase measures for certain CT procedure types.</w:t>
      </w:r>
    </w:p>
    <w:p w14:paraId="051B185E" w14:textId="77777777" w:rsidR="00C245B0" w:rsidRPr="00767654" w:rsidRDefault="00C245B0" w:rsidP="00C245B0">
      <w:pPr>
        <w:ind w:left="90" w:firstLine="18"/>
        <w:rPr>
          <w:iCs/>
        </w:rPr>
      </w:pPr>
    </w:p>
    <w:p w14:paraId="7B827808" w14:textId="77777777" w:rsidR="00C245B0" w:rsidRPr="00767654" w:rsidRDefault="00C245B0" w:rsidP="00C245B0">
      <w:pPr>
        <w:ind w:left="90" w:firstLine="18"/>
        <w:rPr>
          <w:iCs/>
        </w:rPr>
      </w:pPr>
      <w:r w:rsidRPr="00767654">
        <w:rPr>
          <w:iCs/>
        </w:rPr>
        <w:t xml:space="preserve">Calvert C, Strauss KJ, Mooney DP. </w:t>
      </w:r>
      <w:proofErr w:type="gramStart"/>
      <w:r w:rsidRPr="00767654">
        <w:rPr>
          <w:iCs/>
        </w:rPr>
        <w:t>Variation in computed tomography radiation dose in community hospitals.</w:t>
      </w:r>
      <w:proofErr w:type="gramEnd"/>
      <w:r w:rsidRPr="00767654">
        <w:rPr>
          <w:iCs/>
        </w:rPr>
        <w:t xml:space="preserve"> </w:t>
      </w:r>
      <w:proofErr w:type="gramStart"/>
      <w:r w:rsidRPr="00767654">
        <w:rPr>
          <w:iCs/>
        </w:rPr>
        <w:t>Journal of pediatric surgery.</w:t>
      </w:r>
      <w:proofErr w:type="gramEnd"/>
      <w:r w:rsidRPr="00767654">
        <w:rPr>
          <w:iCs/>
        </w:rPr>
        <w:t xml:space="preserve"> Jun 2012</w:t>
      </w:r>
      <w:proofErr w:type="gramStart"/>
      <w:r w:rsidRPr="00767654">
        <w:rPr>
          <w:iCs/>
        </w:rPr>
        <w:t>;47</w:t>
      </w:r>
      <w:proofErr w:type="gramEnd"/>
      <w:r w:rsidRPr="00767654">
        <w:rPr>
          <w:iCs/>
        </w:rPr>
        <w:t>(6):1167-1169.</w:t>
      </w:r>
    </w:p>
    <w:p w14:paraId="5743B959" w14:textId="77777777" w:rsidR="00C245B0" w:rsidRPr="00767654" w:rsidRDefault="00C245B0" w:rsidP="00C245B0">
      <w:pPr>
        <w:ind w:left="90" w:firstLine="18"/>
        <w:rPr>
          <w:iCs/>
        </w:rPr>
      </w:pPr>
    </w:p>
    <w:p w14:paraId="5C2A81A4" w14:textId="77777777" w:rsidR="00C245B0" w:rsidRPr="00767654" w:rsidRDefault="00C245B0" w:rsidP="00C245B0">
      <w:pPr>
        <w:ind w:left="90" w:firstLine="18"/>
        <w:rPr>
          <w:iCs/>
        </w:rPr>
      </w:pPr>
      <w:proofErr w:type="spellStart"/>
      <w:r w:rsidRPr="00767654">
        <w:rPr>
          <w:iCs/>
        </w:rPr>
        <w:t>Demb</w:t>
      </w:r>
      <w:proofErr w:type="spellEnd"/>
      <w:r w:rsidRPr="00767654">
        <w:rPr>
          <w:iCs/>
        </w:rPr>
        <w:t xml:space="preserve"> J, manuscript under preparation. </w:t>
      </w:r>
      <w:proofErr w:type="gramStart"/>
      <w:r w:rsidRPr="00767654">
        <w:rPr>
          <w:iCs/>
        </w:rPr>
        <w:t>CT Radiation Dose Standardization Across the University of California Medical Centers Using Audits to Optimize Dose.</w:t>
      </w:r>
      <w:proofErr w:type="gramEnd"/>
      <w:r w:rsidRPr="00767654">
        <w:rPr>
          <w:iCs/>
        </w:rPr>
        <w:t xml:space="preserve"> 2015.</w:t>
      </w:r>
    </w:p>
    <w:p w14:paraId="65BC6983" w14:textId="77777777" w:rsidR="00C245B0" w:rsidRPr="00767654" w:rsidRDefault="00C245B0" w:rsidP="00C245B0">
      <w:pPr>
        <w:ind w:left="90" w:firstLine="18"/>
        <w:rPr>
          <w:iCs/>
        </w:rPr>
      </w:pPr>
      <w:r w:rsidRPr="00767654">
        <w:rPr>
          <w:iCs/>
        </w:rPr>
        <w:lastRenderedPageBreak/>
        <w:t>Following an in-person meeting regarding CT radiation dose, radiologists, technologists and medical physicists from University of California medical centers strategized how to best optimize dosing practices at their sites, which were then analyzed for effectiveness and success after implementation.</w:t>
      </w:r>
    </w:p>
    <w:p w14:paraId="0828A6E0" w14:textId="77777777" w:rsidR="00C245B0" w:rsidRPr="00767654" w:rsidRDefault="00C245B0" w:rsidP="00C245B0">
      <w:pPr>
        <w:ind w:left="90" w:firstLine="18"/>
        <w:rPr>
          <w:iCs/>
        </w:rPr>
      </w:pPr>
    </w:p>
    <w:p w14:paraId="1A96A283" w14:textId="77777777" w:rsidR="00C245B0" w:rsidRPr="00767654" w:rsidRDefault="00C245B0" w:rsidP="00C245B0">
      <w:pPr>
        <w:ind w:left="90" w:firstLine="18"/>
        <w:rPr>
          <w:iCs/>
        </w:rPr>
      </w:pPr>
      <w:proofErr w:type="spellStart"/>
      <w:r w:rsidRPr="00767654">
        <w:rPr>
          <w:iCs/>
        </w:rPr>
        <w:t>Dorfman</w:t>
      </w:r>
      <w:proofErr w:type="spellEnd"/>
      <w:r w:rsidRPr="00767654">
        <w:rPr>
          <w:iCs/>
        </w:rPr>
        <w:t xml:space="preserve"> AL, </w:t>
      </w:r>
      <w:proofErr w:type="spellStart"/>
      <w:r w:rsidRPr="00767654">
        <w:rPr>
          <w:iCs/>
        </w:rPr>
        <w:t>Fazel</w:t>
      </w:r>
      <w:proofErr w:type="spellEnd"/>
      <w:r w:rsidRPr="00767654">
        <w:rPr>
          <w:iCs/>
        </w:rPr>
        <w:t xml:space="preserve"> R, Einstein AJ, </w:t>
      </w:r>
      <w:proofErr w:type="gramStart"/>
      <w:r w:rsidRPr="00767654">
        <w:rPr>
          <w:iCs/>
        </w:rPr>
        <w:t>et</w:t>
      </w:r>
      <w:proofErr w:type="gramEnd"/>
      <w:r w:rsidRPr="00767654">
        <w:rPr>
          <w:iCs/>
        </w:rPr>
        <w:t xml:space="preserve"> al. Use of Medical Imaging Procedures With Ionizing Radiation in Children: A Population-Based Study. Arch </w:t>
      </w:r>
      <w:proofErr w:type="spellStart"/>
      <w:r w:rsidRPr="00767654">
        <w:rPr>
          <w:iCs/>
        </w:rPr>
        <w:t>Pediatr</w:t>
      </w:r>
      <w:proofErr w:type="spellEnd"/>
      <w:r w:rsidRPr="00767654">
        <w:rPr>
          <w:iCs/>
        </w:rPr>
        <w:t xml:space="preserve"> </w:t>
      </w:r>
      <w:proofErr w:type="spellStart"/>
      <w:r w:rsidRPr="00767654">
        <w:rPr>
          <w:iCs/>
        </w:rPr>
        <w:t>Adolesc</w:t>
      </w:r>
      <w:proofErr w:type="spellEnd"/>
      <w:r w:rsidRPr="00767654">
        <w:rPr>
          <w:iCs/>
        </w:rPr>
        <w:t xml:space="preserve"> Med. Jan 3 2011.</w:t>
      </w:r>
    </w:p>
    <w:p w14:paraId="1FE54BD7" w14:textId="77777777" w:rsidR="00C245B0" w:rsidRPr="00767654" w:rsidRDefault="00C245B0" w:rsidP="00C245B0">
      <w:pPr>
        <w:ind w:left="90" w:firstLine="18"/>
        <w:rPr>
          <w:iCs/>
        </w:rPr>
      </w:pPr>
    </w:p>
    <w:p w14:paraId="3A9B3F30" w14:textId="77777777" w:rsidR="00C245B0" w:rsidRPr="00767654" w:rsidRDefault="00C245B0" w:rsidP="00C245B0">
      <w:pPr>
        <w:ind w:left="90" w:firstLine="18"/>
        <w:rPr>
          <w:iCs/>
        </w:rPr>
      </w:pPr>
      <w:r w:rsidRPr="00767654">
        <w:rPr>
          <w:iCs/>
        </w:rPr>
        <w:t xml:space="preserve">Duncan J, Street M, </w:t>
      </w:r>
      <w:proofErr w:type="spellStart"/>
      <w:r w:rsidRPr="00767654">
        <w:rPr>
          <w:iCs/>
        </w:rPr>
        <w:t>Strother</w:t>
      </w:r>
      <w:proofErr w:type="spellEnd"/>
      <w:r w:rsidRPr="00767654">
        <w:rPr>
          <w:iCs/>
        </w:rPr>
        <w:t xml:space="preserve"> M, </w:t>
      </w:r>
      <w:proofErr w:type="gramStart"/>
      <w:r w:rsidRPr="00767654">
        <w:rPr>
          <w:iCs/>
        </w:rPr>
        <w:t>et al.</w:t>
      </w:r>
      <w:proofErr w:type="gramEnd"/>
      <w:r w:rsidRPr="00767654">
        <w:rPr>
          <w:iCs/>
        </w:rPr>
        <w:t xml:space="preserve"> Optimizing Radiation Use During Fluoroscopic Procedures: A Quality and Safety Improvement Project. J Am </w:t>
      </w:r>
      <w:proofErr w:type="spellStart"/>
      <w:r w:rsidRPr="00767654">
        <w:rPr>
          <w:iCs/>
        </w:rPr>
        <w:t>Coll</w:t>
      </w:r>
      <w:proofErr w:type="spellEnd"/>
      <w:r w:rsidRPr="00767654">
        <w:rPr>
          <w:iCs/>
        </w:rPr>
        <w:t xml:space="preserve"> </w:t>
      </w:r>
      <w:proofErr w:type="spellStart"/>
      <w:r w:rsidRPr="00767654">
        <w:rPr>
          <w:iCs/>
        </w:rPr>
        <w:t>Radiol</w:t>
      </w:r>
      <w:proofErr w:type="spellEnd"/>
      <w:r w:rsidRPr="00767654">
        <w:rPr>
          <w:iCs/>
        </w:rPr>
        <w:t>. 2013</w:t>
      </w:r>
      <w:proofErr w:type="gramStart"/>
      <w:r w:rsidRPr="00767654">
        <w:rPr>
          <w:iCs/>
        </w:rPr>
        <w:t>;10:847</w:t>
      </w:r>
      <w:proofErr w:type="gramEnd"/>
      <w:r w:rsidRPr="00767654">
        <w:rPr>
          <w:iCs/>
        </w:rPr>
        <w:t>-853</w:t>
      </w:r>
    </w:p>
    <w:p w14:paraId="70D3E43C" w14:textId="77777777" w:rsidR="00C245B0" w:rsidRPr="00767654" w:rsidRDefault="00C245B0" w:rsidP="00C245B0">
      <w:pPr>
        <w:ind w:left="90" w:firstLine="18"/>
        <w:rPr>
          <w:iCs/>
        </w:rPr>
      </w:pPr>
    </w:p>
    <w:p w14:paraId="0BE7BCCC" w14:textId="77777777" w:rsidR="00C245B0" w:rsidRPr="00767654" w:rsidRDefault="00C245B0" w:rsidP="00C245B0">
      <w:pPr>
        <w:ind w:left="90" w:firstLine="18"/>
        <w:rPr>
          <w:iCs/>
        </w:rPr>
      </w:pPr>
      <w:r w:rsidRPr="00767654">
        <w:rPr>
          <w:iCs/>
        </w:rPr>
        <w:t xml:space="preserve">Einstein AJ, </w:t>
      </w:r>
      <w:proofErr w:type="spellStart"/>
      <w:r w:rsidRPr="00767654">
        <w:rPr>
          <w:iCs/>
        </w:rPr>
        <w:t>Henzlova</w:t>
      </w:r>
      <w:proofErr w:type="spellEnd"/>
      <w:r w:rsidRPr="00767654">
        <w:rPr>
          <w:iCs/>
        </w:rPr>
        <w:t xml:space="preserve"> MJ, </w:t>
      </w:r>
      <w:proofErr w:type="spellStart"/>
      <w:r w:rsidRPr="00767654">
        <w:rPr>
          <w:iCs/>
        </w:rPr>
        <w:t>Rajagopalan</w:t>
      </w:r>
      <w:proofErr w:type="spellEnd"/>
      <w:r w:rsidRPr="00767654">
        <w:rPr>
          <w:iCs/>
        </w:rPr>
        <w:t xml:space="preserve"> S. Estimating risk of cancer associated with radiation exposure from 64-slice computed tomography coronary angiography. JAMA 2007</w:t>
      </w:r>
      <w:proofErr w:type="gramStart"/>
      <w:r w:rsidRPr="00767654">
        <w:rPr>
          <w:iCs/>
        </w:rPr>
        <w:t>;298:317</w:t>
      </w:r>
      <w:proofErr w:type="gramEnd"/>
      <w:r w:rsidRPr="00767654">
        <w:rPr>
          <w:iCs/>
        </w:rPr>
        <w:t xml:space="preserve">-23. </w:t>
      </w:r>
    </w:p>
    <w:p w14:paraId="5442A045" w14:textId="77777777" w:rsidR="00C245B0" w:rsidRPr="00767654" w:rsidRDefault="00C245B0" w:rsidP="00C245B0">
      <w:pPr>
        <w:ind w:left="90" w:firstLine="18"/>
        <w:rPr>
          <w:iCs/>
        </w:rPr>
      </w:pPr>
    </w:p>
    <w:p w14:paraId="1B0B5FD2" w14:textId="77777777" w:rsidR="00C245B0" w:rsidRPr="00767654" w:rsidRDefault="00C245B0" w:rsidP="00C245B0">
      <w:pPr>
        <w:ind w:left="90" w:firstLine="18"/>
        <w:rPr>
          <w:iCs/>
        </w:rPr>
      </w:pPr>
      <w:r w:rsidRPr="00767654">
        <w:rPr>
          <w:iCs/>
        </w:rPr>
        <w:t xml:space="preserve">Greenwood T, Lopez-Costa R, Rhoades P, </w:t>
      </w:r>
      <w:proofErr w:type="gramStart"/>
      <w:r w:rsidRPr="00767654">
        <w:rPr>
          <w:iCs/>
        </w:rPr>
        <w:t>et</w:t>
      </w:r>
      <w:proofErr w:type="gramEnd"/>
      <w:r w:rsidRPr="00767654">
        <w:rPr>
          <w:iCs/>
        </w:rPr>
        <w:t xml:space="preserve"> al. CT Dose Optimization in Pediatric Radiology: A Multiyear Effort to Preserve the Benefits of Imaging While Reducing the Risks. </w:t>
      </w:r>
      <w:proofErr w:type="spellStart"/>
      <w:r w:rsidRPr="00767654">
        <w:rPr>
          <w:iCs/>
        </w:rPr>
        <w:t>RadioGraphics</w:t>
      </w:r>
      <w:proofErr w:type="spellEnd"/>
      <w:r w:rsidRPr="00767654">
        <w:rPr>
          <w:iCs/>
        </w:rPr>
        <w:t>. Jan 2015</w:t>
      </w:r>
      <w:proofErr w:type="gramStart"/>
      <w:r w:rsidRPr="00767654">
        <w:rPr>
          <w:iCs/>
        </w:rPr>
        <w:t>;35</w:t>
      </w:r>
      <w:proofErr w:type="gramEnd"/>
      <w:r w:rsidRPr="00767654">
        <w:rPr>
          <w:iCs/>
        </w:rPr>
        <w:t>(5):1539-1554</w:t>
      </w:r>
    </w:p>
    <w:p w14:paraId="1E67AC38" w14:textId="77777777" w:rsidR="00C245B0" w:rsidRPr="00767654" w:rsidRDefault="00C245B0" w:rsidP="00C245B0">
      <w:pPr>
        <w:ind w:left="90" w:firstLine="18"/>
        <w:rPr>
          <w:iCs/>
        </w:rPr>
      </w:pPr>
      <w:r w:rsidRPr="00767654">
        <w:rPr>
          <w:iCs/>
        </w:rPr>
        <w:t>“This systematic approach involving education, streamlining access to magnetic resonance imaging and ultrasonography, auditing with comparison with benchmarks, applying modern CT technology, and revising CT protocols has led to a more than twofold reduction in CT radiation exposure between 2005 and 2012…” – Conclusion statement from Abstract</w:t>
      </w:r>
    </w:p>
    <w:p w14:paraId="0A46AB47" w14:textId="77777777" w:rsidR="00C245B0" w:rsidRPr="00767654" w:rsidRDefault="00C245B0" w:rsidP="00C245B0">
      <w:pPr>
        <w:ind w:left="90" w:firstLine="18"/>
        <w:rPr>
          <w:iCs/>
        </w:rPr>
      </w:pPr>
    </w:p>
    <w:p w14:paraId="5425687B" w14:textId="77777777" w:rsidR="00C245B0" w:rsidRPr="00767654" w:rsidRDefault="00C245B0" w:rsidP="00C245B0">
      <w:pPr>
        <w:ind w:left="90" w:firstLine="18"/>
        <w:rPr>
          <w:iCs/>
        </w:rPr>
      </w:pPr>
      <w:proofErr w:type="spellStart"/>
      <w:r w:rsidRPr="00767654">
        <w:rPr>
          <w:iCs/>
        </w:rPr>
        <w:t>Hausleiter</w:t>
      </w:r>
      <w:proofErr w:type="spellEnd"/>
      <w:r w:rsidRPr="00767654">
        <w:rPr>
          <w:iCs/>
        </w:rPr>
        <w:t>, J., T. Meyer, et al. Estimated radiation dose associated with cardiac CT angiography. JAMA 301(5): 500-7. 2009</w:t>
      </w:r>
    </w:p>
    <w:p w14:paraId="3A261E89" w14:textId="77777777" w:rsidR="00C245B0" w:rsidRPr="00767654" w:rsidRDefault="00C245B0" w:rsidP="00C245B0">
      <w:pPr>
        <w:ind w:left="90" w:firstLine="18"/>
        <w:rPr>
          <w:iCs/>
        </w:rPr>
      </w:pPr>
      <w:r w:rsidRPr="00767654">
        <w:rPr>
          <w:iCs/>
        </w:rPr>
        <w:t>“Median doses of CCTA differ significantly between study sites and CT systems. Effective strategies to reduce radiation dose are available but some strategies are not frequently used. The comparable diagnostic image quality may support an increased use of dose-saving strategies in adequately selected patients.”– Conclusion statement from Abstract</w:t>
      </w:r>
    </w:p>
    <w:p w14:paraId="636E3E2A" w14:textId="77777777" w:rsidR="00C245B0" w:rsidRPr="00767654" w:rsidRDefault="00C245B0" w:rsidP="00C245B0">
      <w:pPr>
        <w:ind w:left="90" w:firstLine="18"/>
        <w:rPr>
          <w:iCs/>
        </w:rPr>
      </w:pPr>
    </w:p>
    <w:p w14:paraId="1753CDA4" w14:textId="77777777" w:rsidR="00C245B0" w:rsidRPr="00767654" w:rsidRDefault="00C245B0" w:rsidP="00C245B0">
      <w:pPr>
        <w:ind w:left="90" w:firstLine="18"/>
        <w:rPr>
          <w:iCs/>
        </w:rPr>
      </w:pPr>
      <w:r w:rsidRPr="00767654">
        <w:rPr>
          <w:iCs/>
        </w:rPr>
        <w:t xml:space="preserve">Keegan J, </w:t>
      </w:r>
      <w:proofErr w:type="spellStart"/>
      <w:r w:rsidRPr="00767654">
        <w:rPr>
          <w:iCs/>
        </w:rPr>
        <w:t>Miglioretti</w:t>
      </w:r>
      <w:proofErr w:type="spellEnd"/>
      <w:r w:rsidRPr="00767654">
        <w:rPr>
          <w:iCs/>
        </w:rPr>
        <w:t xml:space="preserve"> DL, Gould R, Donnelly LF, Wilson ND, Smith-</w:t>
      </w:r>
      <w:proofErr w:type="spellStart"/>
      <w:r w:rsidRPr="00767654">
        <w:rPr>
          <w:iCs/>
        </w:rPr>
        <w:t>Bindman</w:t>
      </w:r>
      <w:proofErr w:type="spellEnd"/>
      <w:r w:rsidRPr="00767654">
        <w:rPr>
          <w:iCs/>
        </w:rPr>
        <w:t xml:space="preserve"> R. Radiation Dose Metrics in CT: Assessing Dose Using the National Quality Forum CT Patient Safety Measure. Journal of the American College of Radiology: JACR; 11(3)</w:t>
      </w:r>
      <w:proofErr w:type="gramStart"/>
      <w:r w:rsidRPr="00767654">
        <w:rPr>
          <w:iCs/>
        </w:rPr>
        <w:t>:309</w:t>
      </w:r>
      <w:proofErr w:type="gramEnd"/>
      <w:r w:rsidRPr="00767654">
        <w:rPr>
          <w:iCs/>
        </w:rPr>
        <w:t>-315.</w:t>
      </w:r>
    </w:p>
    <w:p w14:paraId="0504D423" w14:textId="77777777" w:rsidR="00C245B0" w:rsidRPr="00767654" w:rsidRDefault="00C245B0" w:rsidP="00C245B0">
      <w:pPr>
        <w:ind w:left="90" w:firstLine="18"/>
        <w:rPr>
          <w:iCs/>
        </w:rPr>
      </w:pPr>
      <w:r w:rsidRPr="00767654">
        <w:rPr>
          <w:iCs/>
        </w:rPr>
        <w:t>http://download.journals.elsevierhealth.com/pdfs/journals/1546-1440/PIIS1546144013006625.pdf. Mar 2014</w:t>
      </w:r>
    </w:p>
    <w:p w14:paraId="254B081A" w14:textId="77777777" w:rsidR="00C245B0" w:rsidRPr="00767654" w:rsidRDefault="00C245B0" w:rsidP="00C245B0">
      <w:pPr>
        <w:ind w:left="90" w:firstLine="18"/>
        <w:rPr>
          <w:iCs/>
        </w:rPr>
      </w:pPr>
      <w:r w:rsidRPr="00767654">
        <w:rPr>
          <w:iCs/>
        </w:rPr>
        <w:t>Looking at dose metrics as per compliance with the previously endorsed #0739 NQF measure results in reasonably timed acquisition of CT doses, and seeing such doses resulted in 30-50% dose reduction.</w:t>
      </w:r>
    </w:p>
    <w:p w14:paraId="4A828890" w14:textId="77777777" w:rsidR="00C245B0" w:rsidRPr="00767654" w:rsidRDefault="00C245B0" w:rsidP="00C245B0">
      <w:pPr>
        <w:ind w:left="90" w:firstLine="18"/>
        <w:rPr>
          <w:iCs/>
        </w:rPr>
      </w:pPr>
    </w:p>
    <w:p w14:paraId="0CBDE238" w14:textId="77777777" w:rsidR="00C245B0" w:rsidRPr="00767654" w:rsidRDefault="00C245B0" w:rsidP="00C245B0">
      <w:pPr>
        <w:ind w:left="90" w:firstLine="18"/>
        <w:rPr>
          <w:iCs/>
        </w:rPr>
      </w:pPr>
      <w:r w:rsidRPr="00767654">
        <w:rPr>
          <w:iCs/>
        </w:rPr>
        <w:t xml:space="preserve">Kumar K, manuscript under preparation. Radiation Dose Benchmarks in Children. </w:t>
      </w:r>
    </w:p>
    <w:p w14:paraId="6B9C3304" w14:textId="77777777" w:rsidR="00C245B0" w:rsidRPr="00767654" w:rsidRDefault="00C245B0" w:rsidP="00C245B0">
      <w:pPr>
        <w:ind w:left="90" w:firstLine="18"/>
        <w:rPr>
          <w:iCs/>
        </w:rPr>
      </w:pPr>
      <w:r w:rsidRPr="00767654">
        <w:rPr>
          <w:iCs/>
        </w:rPr>
        <w:t>This paper will describe dose metrics among 29,000 children within age strata &lt;1, 1-4 years, 5-9 years, 10-14 years, and 15-19 years. 2015.</w:t>
      </w:r>
    </w:p>
    <w:p w14:paraId="625E14E4" w14:textId="77777777" w:rsidR="00C245B0" w:rsidRPr="00767654" w:rsidRDefault="00C245B0" w:rsidP="00C245B0">
      <w:pPr>
        <w:ind w:left="90" w:firstLine="18"/>
        <w:rPr>
          <w:iCs/>
        </w:rPr>
      </w:pPr>
    </w:p>
    <w:p w14:paraId="4E545328" w14:textId="77777777" w:rsidR="00C245B0" w:rsidRPr="00767654" w:rsidRDefault="00C245B0" w:rsidP="00C245B0">
      <w:pPr>
        <w:ind w:left="90" w:firstLine="18"/>
        <w:rPr>
          <w:iCs/>
        </w:rPr>
      </w:pPr>
      <w:proofErr w:type="spellStart"/>
      <w:r w:rsidRPr="00767654">
        <w:rPr>
          <w:iCs/>
        </w:rPr>
        <w:t>Miglioretti</w:t>
      </w:r>
      <w:proofErr w:type="spellEnd"/>
      <w:r w:rsidRPr="00767654">
        <w:rPr>
          <w:iCs/>
        </w:rPr>
        <w:t xml:space="preserve"> D, Johnson E, </w:t>
      </w:r>
      <w:proofErr w:type="spellStart"/>
      <w:r w:rsidRPr="00767654">
        <w:rPr>
          <w:iCs/>
        </w:rPr>
        <w:t>Vanneman</w:t>
      </w:r>
      <w:proofErr w:type="spellEnd"/>
      <w:r w:rsidRPr="00767654">
        <w:rPr>
          <w:iCs/>
        </w:rPr>
        <w:t xml:space="preserve"> N, Smith-</w:t>
      </w:r>
      <w:proofErr w:type="spellStart"/>
      <w:r w:rsidRPr="00767654">
        <w:rPr>
          <w:iCs/>
        </w:rPr>
        <w:t>Bindman</w:t>
      </w:r>
      <w:proofErr w:type="spellEnd"/>
      <w:r w:rsidRPr="00767654">
        <w:rPr>
          <w:iCs/>
        </w:rPr>
        <w:t xml:space="preserve"> R, al e. Use of Computed Tomography and Associated Radiation Exposure and Leukemia Risk in Children and Young Adults across Seven Integrated Healthcare Systems from 1994 – 2010. JAMA Pediatrics Published online June 10, 2013 joli</w:t>
      </w:r>
      <w:proofErr w:type="gramStart"/>
      <w:r w:rsidRPr="00767654">
        <w:rPr>
          <w:iCs/>
        </w:rPr>
        <w:t>:101001</w:t>
      </w:r>
      <w:proofErr w:type="gramEnd"/>
      <w:r w:rsidRPr="00767654">
        <w:rPr>
          <w:iCs/>
        </w:rPr>
        <w:t>/jamapediatrics2013311. 2013.</w:t>
      </w:r>
    </w:p>
    <w:p w14:paraId="140707B1" w14:textId="77777777" w:rsidR="00C245B0" w:rsidRPr="00767654" w:rsidRDefault="00C245B0" w:rsidP="00C245B0">
      <w:pPr>
        <w:ind w:left="90" w:firstLine="18"/>
        <w:rPr>
          <w:iCs/>
        </w:rPr>
      </w:pPr>
      <w:r w:rsidRPr="00767654">
        <w:rPr>
          <w:iCs/>
        </w:rPr>
        <w:t xml:space="preserve">Radiation-induced cancers in children could be dramatically reduced if the highest quartile of CT radiation doses were lowered. </w:t>
      </w:r>
    </w:p>
    <w:p w14:paraId="6CBEC2D3" w14:textId="77777777" w:rsidR="00C245B0" w:rsidRPr="00767654" w:rsidRDefault="00C245B0" w:rsidP="00C245B0">
      <w:pPr>
        <w:ind w:left="90" w:firstLine="18"/>
        <w:rPr>
          <w:iCs/>
        </w:rPr>
      </w:pPr>
    </w:p>
    <w:p w14:paraId="6D451B53" w14:textId="77777777" w:rsidR="00C245B0" w:rsidRPr="00767654" w:rsidRDefault="00C245B0" w:rsidP="00C245B0">
      <w:pPr>
        <w:ind w:left="90" w:firstLine="18"/>
        <w:rPr>
          <w:iCs/>
        </w:rPr>
      </w:pPr>
      <w:proofErr w:type="spellStart"/>
      <w:proofErr w:type="gramStart"/>
      <w:r w:rsidRPr="00767654">
        <w:rPr>
          <w:iCs/>
        </w:rPr>
        <w:lastRenderedPageBreak/>
        <w:t>Miglioretti</w:t>
      </w:r>
      <w:proofErr w:type="spellEnd"/>
      <w:r w:rsidRPr="00767654">
        <w:rPr>
          <w:iCs/>
        </w:rPr>
        <w:t xml:space="preserve">, YX Zhang, E Johnson, N </w:t>
      </w:r>
      <w:proofErr w:type="spellStart"/>
      <w:r w:rsidRPr="00767654">
        <w:rPr>
          <w:iCs/>
        </w:rPr>
        <w:t>Vanneman</w:t>
      </w:r>
      <w:proofErr w:type="spellEnd"/>
      <w:r w:rsidRPr="00767654">
        <w:rPr>
          <w:iCs/>
        </w:rPr>
        <w:t>, R Smith-</w:t>
      </w:r>
      <w:proofErr w:type="spellStart"/>
      <w:r w:rsidRPr="00767654">
        <w:rPr>
          <w:iCs/>
        </w:rPr>
        <w:t>Bindman</w:t>
      </w:r>
      <w:proofErr w:type="spellEnd"/>
      <w:r w:rsidRPr="00767654">
        <w:rPr>
          <w:iCs/>
        </w:rPr>
        <w:t>.</w:t>
      </w:r>
      <w:proofErr w:type="gramEnd"/>
      <w:r w:rsidRPr="00767654">
        <w:rPr>
          <w:iCs/>
        </w:rPr>
        <w:t xml:space="preserve"> Personalized Technologist Dose Audit Feedback for Reducing Patient Radiation Exposure from Computed Tomography. Journal of the American College of Radiology: JACR 2014.</w:t>
      </w:r>
    </w:p>
    <w:p w14:paraId="0F3636F7" w14:textId="77777777" w:rsidR="00C245B0" w:rsidRPr="00767654" w:rsidRDefault="00C245B0" w:rsidP="00C245B0">
      <w:pPr>
        <w:ind w:left="90" w:firstLine="18"/>
        <w:rPr>
          <w:iCs/>
        </w:rPr>
      </w:pPr>
      <w:r w:rsidRPr="00767654">
        <w:rPr>
          <w:iCs/>
        </w:rPr>
        <w:t>“Personalized audit feedback and education can change technologists' attitudes about, and awareness of, radiation and can lower patient radiation exposure from CT imaging.” – Conclusion statement from Abstract</w:t>
      </w:r>
    </w:p>
    <w:p w14:paraId="2DE7664B" w14:textId="77777777" w:rsidR="00C245B0" w:rsidRPr="00767654" w:rsidRDefault="00C245B0" w:rsidP="00C245B0">
      <w:pPr>
        <w:ind w:left="90" w:firstLine="18"/>
        <w:rPr>
          <w:iCs/>
        </w:rPr>
      </w:pPr>
    </w:p>
    <w:p w14:paraId="214C0671" w14:textId="77777777" w:rsidR="00C245B0" w:rsidRPr="00767654" w:rsidRDefault="00C245B0" w:rsidP="00C245B0">
      <w:pPr>
        <w:ind w:left="90" w:firstLine="18"/>
        <w:rPr>
          <w:iCs/>
        </w:rPr>
      </w:pPr>
      <w:r w:rsidRPr="00767654">
        <w:rPr>
          <w:iCs/>
        </w:rPr>
        <w:t xml:space="preserve">Nationwide Evaluation of X-ray Trends: NEXT 2005-2006. </w:t>
      </w:r>
      <w:proofErr w:type="gramStart"/>
      <w:r w:rsidRPr="00767654">
        <w:rPr>
          <w:iCs/>
        </w:rPr>
        <w:t xml:space="preserve">This presentation was given by David </w:t>
      </w:r>
      <w:proofErr w:type="spellStart"/>
      <w:r w:rsidRPr="00767654">
        <w:rPr>
          <w:iCs/>
        </w:rPr>
        <w:t>Spelic</w:t>
      </w:r>
      <w:proofErr w:type="spellEnd"/>
      <w:r w:rsidRPr="00767654">
        <w:rPr>
          <w:iCs/>
        </w:rPr>
        <w:t>, physicist with the Food and Drug Administration (FDA), to the 39th Conference of Radiation Control Program Directors (CRCPD) annual meeting, held in Spokane Washington, May 21-24, 2007</w:t>
      </w:r>
      <w:proofErr w:type="gramEnd"/>
      <w:r w:rsidRPr="00767654">
        <w:rPr>
          <w:iCs/>
        </w:rPr>
        <w:t>.</w:t>
      </w:r>
    </w:p>
    <w:p w14:paraId="7C9FE38E" w14:textId="77777777" w:rsidR="00C245B0" w:rsidRPr="00767654" w:rsidRDefault="00C245B0" w:rsidP="00C245B0">
      <w:pPr>
        <w:ind w:left="90" w:firstLine="18"/>
        <w:rPr>
          <w:iCs/>
        </w:rPr>
      </w:pPr>
    </w:p>
    <w:p w14:paraId="1CE9BBDE" w14:textId="77777777" w:rsidR="00C245B0" w:rsidRPr="00767654" w:rsidRDefault="00C245B0" w:rsidP="00C245B0">
      <w:pPr>
        <w:ind w:left="90" w:firstLine="18"/>
        <w:rPr>
          <w:iCs/>
        </w:rPr>
      </w:pPr>
      <w:r w:rsidRPr="00767654">
        <w:rPr>
          <w:iCs/>
        </w:rPr>
        <w:t xml:space="preserve">Morin, R. L. (2006). "CT </w:t>
      </w:r>
      <w:proofErr w:type="spellStart"/>
      <w:r w:rsidRPr="00767654">
        <w:rPr>
          <w:iCs/>
        </w:rPr>
        <w:t>dosimetry</w:t>
      </w:r>
      <w:proofErr w:type="spellEnd"/>
      <w:r w:rsidRPr="00767654">
        <w:rPr>
          <w:iCs/>
        </w:rPr>
        <w:t xml:space="preserve">--an enigma surrounded by a conundrum." J Am </w:t>
      </w:r>
      <w:proofErr w:type="spellStart"/>
      <w:r w:rsidRPr="00767654">
        <w:rPr>
          <w:iCs/>
        </w:rPr>
        <w:t>Coll</w:t>
      </w:r>
      <w:proofErr w:type="spellEnd"/>
      <w:r w:rsidRPr="00767654">
        <w:rPr>
          <w:iCs/>
        </w:rPr>
        <w:t xml:space="preserve"> </w:t>
      </w:r>
      <w:proofErr w:type="spellStart"/>
      <w:r w:rsidRPr="00767654">
        <w:rPr>
          <w:iCs/>
        </w:rPr>
        <w:t>Radiol</w:t>
      </w:r>
      <w:proofErr w:type="spellEnd"/>
      <w:r w:rsidRPr="00767654">
        <w:rPr>
          <w:iCs/>
        </w:rPr>
        <w:t xml:space="preserve"> 3(8): 630.</w:t>
      </w:r>
    </w:p>
    <w:p w14:paraId="4DD90219" w14:textId="77777777" w:rsidR="00C245B0" w:rsidRPr="00767654" w:rsidRDefault="00C245B0" w:rsidP="00C245B0">
      <w:pPr>
        <w:ind w:left="90" w:firstLine="18"/>
        <w:rPr>
          <w:iCs/>
        </w:rPr>
      </w:pPr>
    </w:p>
    <w:p w14:paraId="193259BE" w14:textId="77777777" w:rsidR="00C245B0" w:rsidRPr="00767654" w:rsidRDefault="00C245B0" w:rsidP="00C245B0">
      <w:pPr>
        <w:ind w:left="90" w:firstLine="18"/>
        <w:rPr>
          <w:iCs/>
        </w:rPr>
      </w:pPr>
      <w:r w:rsidRPr="00767654">
        <w:rPr>
          <w:iCs/>
        </w:rPr>
        <w:t xml:space="preserve">Morin, R. L. (2006). "What are the national radiation doses?" J Am </w:t>
      </w:r>
      <w:proofErr w:type="spellStart"/>
      <w:r w:rsidRPr="00767654">
        <w:rPr>
          <w:iCs/>
        </w:rPr>
        <w:t>Coll</w:t>
      </w:r>
      <w:proofErr w:type="spellEnd"/>
      <w:r w:rsidRPr="00767654">
        <w:rPr>
          <w:iCs/>
        </w:rPr>
        <w:t xml:space="preserve"> </w:t>
      </w:r>
      <w:proofErr w:type="spellStart"/>
      <w:r w:rsidRPr="00767654">
        <w:rPr>
          <w:iCs/>
        </w:rPr>
        <w:t>Radiol</w:t>
      </w:r>
      <w:proofErr w:type="spellEnd"/>
      <w:r w:rsidRPr="00767654">
        <w:rPr>
          <w:iCs/>
        </w:rPr>
        <w:t xml:space="preserve"> 3(12): 956.</w:t>
      </w:r>
    </w:p>
    <w:p w14:paraId="3BA98DA3" w14:textId="77777777" w:rsidR="00C245B0" w:rsidRPr="00767654" w:rsidRDefault="00C245B0" w:rsidP="00C245B0">
      <w:pPr>
        <w:ind w:left="90" w:firstLine="18"/>
        <w:rPr>
          <w:iCs/>
        </w:rPr>
      </w:pPr>
    </w:p>
    <w:p w14:paraId="72AB8838" w14:textId="77777777" w:rsidR="00C245B0" w:rsidRPr="00767654" w:rsidRDefault="00C245B0" w:rsidP="00C245B0">
      <w:pPr>
        <w:ind w:left="90" w:firstLine="18"/>
        <w:rPr>
          <w:iCs/>
        </w:rPr>
      </w:pPr>
      <w:proofErr w:type="gramStart"/>
      <w:r w:rsidRPr="00767654">
        <w:rPr>
          <w:iCs/>
        </w:rPr>
        <w:t>Parker M, Shah S, Hall M, et al.</w:t>
      </w:r>
      <w:proofErr w:type="gramEnd"/>
      <w:r w:rsidRPr="00767654">
        <w:rPr>
          <w:iCs/>
        </w:rPr>
        <w:t xml:space="preserve">  </w:t>
      </w:r>
      <w:proofErr w:type="gramStart"/>
      <w:r w:rsidRPr="00767654">
        <w:rPr>
          <w:iCs/>
        </w:rPr>
        <w:t>Computed Tomography and Shifts to Alternate Imaging Modalities in Hospitalized Children.</w:t>
      </w:r>
      <w:proofErr w:type="gramEnd"/>
      <w:r w:rsidRPr="00767654">
        <w:rPr>
          <w:iCs/>
        </w:rPr>
        <w:t xml:space="preserve"> Pediatrics.  2015-0995.</w:t>
      </w:r>
    </w:p>
    <w:p w14:paraId="3995BCA9" w14:textId="77777777" w:rsidR="00C245B0" w:rsidRPr="00767654" w:rsidRDefault="00C245B0" w:rsidP="00C245B0">
      <w:pPr>
        <w:ind w:left="90" w:firstLine="18"/>
        <w:rPr>
          <w:iCs/>
        </w:rPr>
      </w:pPr>
      <w:r w:rsidRPr="00767654">
        <w:rPr>
          <w:iCs/>
        </w:rPr>
        <w:t>“For the 10 most common All-Patient Refined Diagnosis Related Groups (APR-DRGs) for which children received CT in 2004, a decrease in CT utilization was found in 2012. Alternative imaging modalities for 8 of the diagnoses were used.” – Conclusion statement from Abstract</w:t>
      </w:r>
    </w:p>
    <w:p w14:paraId="40738406" w14:textId="77777777" w:rsidR="00C245B0" w:rsidRPr="00767654" w:rsidRDefault="00C245B0" w:rsidP="00C245B0">
      <w:pPr>
        <w:ind w:left="90" w:firstLine="18"/>
        <w:rPr>
          <w:iCs/>
        </w:rPr>
      </w:pPr>
    </w:p>
    <w:p w14:paraId="2A9CB1D9" w14:textId="77777777" w:rsidR="00C245B0" w:rsidRPr="00767654" w:rsidRDefault="00C245B0" w:rsidP="00C245B0">
      <w:pPr>
        <w:ind w:left="90" w:firstLine="18"/>
        <w:rPr>
          <w:iCs/>
        </w:rPr>
      </w:pPr>
      <w:r w:rsidRPr="00767654">
        <w:rPr>
          <w:iCs/>
        </w:rPr>
        <w:t>Smith-</w:t>
      </w:r>
      <w:proofErr w:type="spellStart"/>
      <w:r w:rsidRPr="00767654">
        <w:rPr>
          <w:iCs/>
        </w:rPr>
        <w:t>Bindman</w:t>
      </w:r>
      <w:proofErr w:type="spellEnd"/>
      <w:r w:rsidRPr="00767654">
        <w:rPr>
          <w:iCs/>
        </w:rPr>
        <w:t xml:space="preserve"> R, Lipson J, Marcus R, et al. Radiation dose associated with common computed tomography examinations and the associated lifetime attributable risk of cancer. Arch Intern Med 2009</w:t>
      </w:r>
      <w:proofErr w:type="gramStart"/>
      <w:r w:rsidRPr="00767654">
        <w:rPr>
          <w:iCs/>
        </w:rPr>
        <w:t>;169:2078</w:t>
      </w:r>
      <w:proofErr w:type="gramEnd"/>
      <w:r w:rsidRPr="00767654">
        <w:rPr>
          <w:iCs/>
        </w:rPr>
        <w:t>-86.</w:t>
      </w:r>
    </w:p>
    <w:p w14:paraId="585F993D" w14:textId="77777777" w:rsidR="00C245B0" w:rsidRPr="00767654" w:rsidRDefault="00C245B0" w:rsidP="00C245B0">
      <w:pPr>
        <w:ind w:left="90" w:firstLine="18"/>
        <w:rPr>
          <w:iCs/>
        </w:rPr>
      </w:pPr>
      <w:r w:rsidRPr="00767654">
        <w:rPr>
          <w:iCs/>
        </w:rPr>
        <w:t>“ Radiation doses from commonly performed diagnostic CT examinations are higher and more variable than generally quoted, highlighting the need for greater standardization across institutions.” – Conclusion statement from Abstract</w:t>
      </w:r>
    </w:p>
    <w:p w14:paraId="668696F8" w14:textId="77777777" w:rsidR="00C245B0" w:rsidRPr="00767654" w:rsidRDefault="00C245B0" w:rsidP="00C245B0">
      <w:pPr>
        <w:ind w:left="90" w:firstLine="18"/>
        <w:rPr>
          <w:iCs/>
        </w:rPr>
      </w:pPr>
    </w:p>
    <w:p w14:paraId="545A91D1" w14:textId="77777777" w:rsidR="00C245B0" w:rsidRPr="00767654" w:rsidRDefault="00C245B0" w:rsidP="00C245B0">
      <w:pPr>
        <w:ind w:left="90" w:firstLine="18"/>
        <w:rPr>
          <w:iCs/>
        </w:rPr>
      </w:pPr>
      <w:r w:rsidRPr="00767654">
        <w:rPr>
          <w:iCs/>
        </w:rPr>
        <w:t>Smith-</w:t>
      </w:r>
      <w:proofErr w:type="spellStart"/>
      <w:r w:rsidRPr="00767654">
        <w:rPr>
          <w:iCs/>
        </w:rPr>
        <w:t>Bindman</w:t>
      </w:r>
      <w:proofErr w:type="spellEnd"/>
      <w:r w:rsidRPr="00767654">
        <w:rPr>
          <w:iCs/>
        </w:rPr>
        <w:t xml:space="preserve"> R. Is computed tomography safe? N </w:t>
      </w:r>
      <w:proofErr w:type="spellStart"/>
      <w:r w:rsidRPr="00767654">
        <w:rPr>
          <w:iCs/>
        </w:rPr>
        <w:t>Engl</w:t>
      </w:r>
      <w:proofErr w:type="spellEnd"/>
      <w:r w:rsidRPr="00767654">
        <w:rPr>
          <w:iCs/>
        </w:rPr>
        <w:t xml:space="preserve"> J Med 2010</w:t>
      </w:r>
      <w:proofErr w:type="gramStart"/>
      <w:r w:rsidRPr="00767654">
        <w:rPr>
          <w:iCs/>
        </w:rPr>
        <w:t>;363:1</w:t>
      </w:r>
      <w:proofErr w:type="gramEnd"/>
      <w:r w:rsidRPr="00767654">
        <w:rPr>
          <w:iCs/>
        </w:rPr>
        <w:t>-4.</w:t>
      </w:r>
    </w:p>
    <w:p w14:paraId="3198E415" w14:textId="77777777" w:rsidR="00C245B0" w:rsidRPr="00767654" w:rsidRDefault="00C245B0" w:rsidP="00C245B0">
      <w:pPr>
        <w:ind w:left="90" w:firstLine="18"/>
        <w:rPr>
          <w:iCs/>
        </w:rPr>
      </w:pPr>
    </w:p>
    <w:p w14:paraId="5172B559" w14:textId="77777777" w:rsidR="00C245B0" w:rsidRPr="00767654" w:rsidRDefault="00C245B0" w:rsidP="00C245B0">
      <w:pPr>
        <w:ind w:left="90" w:firstLine="18"/>
        <w:rPr>
          <w:iCs/>
        </w:rPr>
      </w:pPr>
      <w:r w:rsidRPr="00767654">
        <w:rPr>
          <w:iCs/>
        </w:rPr>
        <w:t>Smith-</w:t>
      </w:r>
      <w:proofErr w:type="spellStart"/>
      <w:r w:rsidRPr="00767654">
        <w:rPr>
          <w:iCs/>
        </w:rPr>
        <w:t>Bindman</w:t>
      </w:r>
      <w:proofErr w:type="spellEnd"/>
      <w:r w:rsidRPr="00767654">
        <w:rPr>
          <w:iCs/>
        </w:rPr>
        <w:t xml:space="preserve"> R. Environmental causes of breast cancer and radiation from medical imaging: findings from the Institute of Medicine report. Arch Intern Med 2012</w:t>
      </w:r>
      <w:proofErr w:type="gramStart"/>
      <w:r w:rsidRPr="00767654">
        <w:rPr>
          <w:iCs/>
        </w:rPr>
        <w:t>;172:1023</w:t>
      </w:r>
      <w:proofErr w:type="gramEnd"/>
      <w:r w:rsidRPr="00767654">
        <w:rPr>
          <w:iCs/>
        </w:rPr>
        <w:t>-7.</w:t>
      </w:r>
    </w:p>
    <w:p w14:paraId="38A3E841" w14:textId="77777777" w:rsidR="00C245B0" w:rsidRPr="00767654" w:rsidRDefault="00C245B0" w:rsidP="00C245B0">
      <w:pPr>
        <w:ind w:left="90" w:firstLine="18"/>
        <w:rPr>
          <w:iCs/>
        </w:rPr>
      </w:pPr>
    </w:p>
    <w:p w14:paraId="0311E60D" w14:textId="77777777" w:rsidR="00C245B0" w:rsidRPr="00767654" w:rsidRDefault="00C245B0" w:rsidP="00C245B0">
      <w:pPr>
        <w:ind w:left="90" w:firstLine="18"/>
        <w:rPr>
          <w:iCs/>
        </w:rPr>
      </w:pPr>
      <w:proofErr w:type="gramStart"/>
      <w:r w:rsidRPr="00767654">
        <w:rPr>
          <w:iCs/>
        </w:rPr>
        <w:t>Smith-</w:t>
      </w:r>
      <w:proofErr w:type="spellStart"/>
      <w:r w:rsidRPr="00767654">
        <w:rPr>
          <w:iCs/>
        </w:rPr>
        <w:t>Bindman</w:t>
      </w:r>
      <w:proofErr w:type="spellEnd"/>
      <w:r w:rsidRPr="00767654">
        <w:rPr>
          <w:iCs/>
        </w:rPr>
        <w:t xml:space="preserve"> R, </w:t>
      </w:r>
      <w:proofErr w:type="spellStart"/>
      <w:r w:rsidRPr="00767654">
        <w:rPr>
          <w:iCs/>
        </w:rPr>
        <w:t>Miglioretti</w:t>
      </w:r>
      <w:proofErr w:type="spellEnd"/>
      <w:r w:rsidRPr="00767654">
        <w:rPr>
          <w:iCs/>
        </w:rPr>
        <w:t xml:space="preserve"> DL, Johnson E, et al. Use of diagnostic imaging studies and associated radiation exposure for patients enrolled in large integrated health care systems, 1996-2010.</w:t>
      </w:r>
      <w:proofErr w:type="gramEnd"/>
      <w:r w:rsidRPr="00767654">
        <w:rPr>
          <w:iCs/>
        </w:rPr>
        <w:t xml:space="preserve"> JAMA 2012</w:t>
      </w:r>
      <w:proofErr w:type="gramStart"/>
      <w:r w:rsidRPr="00767654">
        <w:rPr>
          <w:iCs/>
        </w:rPr>
        <w:t>;307:2400</w:t>
      </w:r>
      <w:proofErr w:type="gramEnd"/>
      <w:r w:rsidRPr="00767654">
        <w:rPr>
          <w:iCs/>
        </w:rPr>
        <w:t>-9.</w:t>
      </w:r>
    </w:p>
    <w:p w14:paraId="60B32B6E" w14:textId="77777777" w:rsidR="00C245B0" w:rsidRPr="00767654" w:rsidRDefault="00C245B0" w:rsidP="00C245B0">
      <w:pPr>
        <w:ind w:left="90" w:firstLine="18"/>
        <w:rPr>
          <w:iCs/>
        </w:rPr>
      </w:pPr>
      <w:r w:rsidRPr="00767654">
        <w:rPr>
          <w:iCs/>
        </w:rPr>
        <w:t>“ Within integrated health care systems, there was a large increase in the rate of advanced diagnostic imaging and associated radiation exposure between 1996 and 2010.”  – Conclusion statement from Abstract</w:t>
      </w:r>
    </w:p>
    <w:p w14:paraId="54960955" w14:textId="77777777" w:rsidR="00C245B0" w:rsidRPr="00767654" w:rsidRDefault="00C245B0" w:rsidP="00C245B0">
      <w:pPr>
        <w:ind w:left="90" w:firstLine="18"/>
        <w:rPr>
          <w:iCs/>
        </w:rPr>
      </w:pPr>
    </w:p>
    <w:p w14:paraId="1AF0E1B7" w14:textId="77777777" w:rsidR="00C245B0" w:rsidRPr="00767654" w:rsidRDefault="00C245B0" w:rsidP="00C245B0">
      <w:pPr>
        <w:ind w:left="90" w:firstLine="18"/>
        <w:rPr>
          <w:iCs/>
        </w:rPr>
      </w:pPr>
      <w:r w:rsidRPr="00767654">
        <w:rPr>
          <w:iCs/>
        </w:rPr>
        <w:t>Smith-</w:t>
      </w:r>
      <w:proofErr w:type="spellStart"/>
      <w:r w:rsidRPr="00767654">
        <w:rPr>
          <w:iCs/>
        </w:rPr>
        <w:t>Bindman</w:t>
      </w:r>
      <w:proofErr w:type="spellEnd"/>
      <w:r w:rsidRPr="00767654">
        <w:rPr>
          <w:iCs/>
        </w:rPr>
        <w:t xml:space="preserve"> R, </w:t>
      </w:r>
      <w:proofErr w:type="spellStart"/>
      <w:r w:rsidRPr="00767654">
        <w:rPr>
          <w:iCs/>
        </w:rPr>
        <w:t>Moghadassi</w:t>
      </w:r>
      <w:proofErr w:type="spellEnd"/>
      <w:r w:rsidRPr="00767654">
        <w:rPr>
          <w:iCs/>
        </w:rPr>
        <w:t xml:space="preserve"> M, Wilson N, et al. Radiation Doses in Consecutive CT Examinations from Five University of California Centers. Radiology 2015:277: 134–141</w:t>
      </w:r>
    </w:p>
    <w:p w14:paraId="260FE92C" w14:textId="77777777" w:rsidR="00C245B0" w:rsidRPr="00767654" w:rsidRDefault="00C245B0" w:rsidP="00C245B0">
      <w:pPr>
        <w:ind w:left="90" w:firstLine="18"/>
        <w:rPr>
          <w:iCs/>
        </w:rPr>
      </w:pPr>
      <w:r w:rsidRPr="00767654">
        <w:rPr>
          <w:iCs/>
        </w:rPr>
        <w:t>“These summary dose data provide a starting point for institutional evaluation of CT radiation doses.” – Conclusion statement from Abstract</w:t>
      </w:r>
    </w:p>
    <w:p w14:paraId="4B70FF98" w14:textId="77777777" w:rsidR="00C245B0" w:rsidRPr="00767654" w:rsidRDefault="00C245B0" w:rsidP="00C245B0">
      <w:pPr>
        <w:ind w:left="90" w:firstLine="18"/>
        <w:rPr>
          <w:iCs/>
        </w:rPr>
      </w:pPr>
    </w:p>
    <w:p w14:paraId="490A566A" w14:textId="77777777" w:rsidR="00C245B0" w:rsidRPr="00767654" w:rsidRDefault="00C245B0" w:rsidP="00C245B0">
      <w:pPr>
        <w:ind w:left="90" w:firstLine="18"/>
        <w:rPr>
          <w:iCs/>
        </w:rPr>
      </w:pPr>
      <w:proofErr w:type="gramStart"/>
      <w:r w:rsidRPr="00767654">
        <w:rPr>
          <w:iCs/>
        </w:rPr>
        <w:t>Wilson N. CT Radiation Dose Standardization Across the Five University of California Medical Centers.</w:t>
      </w:r>
      <w:proofErr w:type="gramEnd"/>
      <w:r w:rsidRPr="00767654">
        <w:rPr>
          <w:iCs/>
        </w:rPr>
        <w:t xml:space="preserve"> ARRS: Annual Toronto Meeting presentation. April 19-24, 2015</w:t>
      </w:r>
    </w:p>
    <w:p w14:paraId="2CA20570" w14:textId="77777777" w:rsidR="00C245B0" w:rsidRPr="00767654" w:rsidRDefault="00C245B0" w:rsidP="00C245B0">
      <w:pPr>
        <w:ind w:left="90" w:firstLine="18"/>
        <w:rPr>
          <w:iCs/>
        </w:rPr>
      </w:pPr>
      <w:r w:rsidRPr="00767654">
        <w:rPr>
          <w:iCs/>
        </w:rPr>
        <w:lastRenderedPageBreak/>
        <w:t>Understanding the reasons for variation in commonly performed CT procedures, and figuring out how to standardize them.</w:t>
      </w:r>
    </w:p>
    <w:p w14:paraId="5EB766DD" w14:textId="77777777" w:rsidR="00C245B0" w:rsidRPr="00CA0255" w:rsidRDefault="00C245B0" w:rsidP="00C245B0">
      <w:pPr>
        <w:ind w:left="0" w:firstLine="0"/>
      </w:pPr>
    </w:p>
    <w:p w14:paraId="3CF20992" w14:textId="77777777" w:rsidR="00C245B0" w:rsidRPr="00CA0255" w:rsidRDefault="00C245B0" w:rsidP="00C245B0">
      <w:pPr>
        <w:ind w:left="0" w:firstLine="0"/>
        <w:rPr>
          <w:b/>
        </w:rPr>
      </w:pPr>
      <w:r w:rsidRPr="00CA0255">
        <w:rPr>
          <w:b/>
        </w:rPr>
        <w:t>ESTIMATES OF BENEFIT AND CONSISTENCY ACROSS STUDIES IN BODY OF EVIDENCE</w:t>
      </w:r>
    </w:p>
    <w:p w14:paraId="2C660559" w14:textId="77777777" w:rsidR="00C245B0" w:rsidRDefault="00C245B0" w:rsidP="00C245B0">
      <w:pPr>
        <w:ind w:left="432" w:hanging="432"/>
      </w:pPr>
      <w:r w:rsidRPr="00CA0255">
        <w:rPr>
          <w:b/>
        </w:rPr>
        <w:t>1a.7.7.</w:t>
      </w:r>
      <w:r w:rsidRPr="00CA0255">
        <w:t xml:space="preserve"> </w:t>
      </w:r>
      <w:proofErr w:type="gramStart"/>
      <w:r w:rsidRPr="00CA0255">
        <w:rPr>
          <w:b/>
        </w:rPr>
        <w:t>What</w:t>
      </w:r>
      <w:proofErr w:type="gramEnd"/>
      <w:r w:rsidRPr="00CA0255">
        <w:rPr>
          <w:b/>
        </w:rPr>
        <w:t xml:space="preserve"> are the estimates of benefit—magnitude and direction of effect on outcome(s) </w:t>
      </w:r>
      <w:r w:rsidRPr="00CA0255">
        <w:rPr>
          <w:b/>
          <w:u w:val="single"/>
        </w:rPr>
        <w:t>across studies</w:t>
      </w:r>
      <w:r w:rsidRPr="00CA0255">
        <w:rPr>
          <w:b/>
        </w:rPr>
        <w:t xml:space="preserve"> in the body of evidence</w:t>
      </w:r>
      <w:r w:rsidRPr="00CA0255">
        <w:t>? (</w:t>
      </w:r>
      <w:proofErr w:type="gramStart"/>
      <w:r w:rsidRPr="00CA0255">
        <w:rPr>
          <w:i/>
        </w:rPr>
        <w:t>e</w:t>
      </w:r>
      <w:proofErr w:type="gramEnd"/>
      <w:r w:rsidRPr="00CA0255">
        <w:rPr>
          <w:i/>
        </w:rPr>
        <w:t>.g., ranges of percentages or odds ratios for improvement/ decline across studies, results of meta-analysis, and statistical significance</w:t>
      </w:r>
      <w:r w:rsidRPr="00CA0255">
        <w:t xml:space="preserve">)  </w:t>
      </w:r>
    </w:p>
    <w:p w14:paraId="60E802F8" w14:textId="77777777" w:rsidR="00C245B0" w:rsidRDefault="00C245B0" w:rsidP="00C245B0">
      <w:pPr>
        <w:ind w:left="432" w:hanging="432"/>
        <w:rPr>
          <w:b/>
        </w:rPr>
      </w:pPr>
    </w:p>
    <w:p w14:paraId="3FC6C38D" w14:textId="77777777" w:rsidR="00C245B0" w:rsidRPr="00E360BC" w:rsidRDefault="00C245B0" w:rsidP="00C245B0">
      <w:pPr>
        <w:ind w:left="0" w:firstLine="18"/>
      </w:pPr>
      <w:r w:rsidRPr="00E360BC">
        <w:t>Doses have declined 10-30% across all published studies, with the greater reduction shown among sites with higher doses</w:t>
      </w:r>
    </w:p>
    <w:p w14:paraId="4748E1CC" w14:textId="77777777" w:rsidR="00C245B0" w:rsidRPr="00CA0255" w:rsidRDefault="00C245B0" w:rsidP="00C245B0">
      <w:pPr>
        <w:ind w:left="0" w:firstLine="0"/>
      </w:pPr>
    </w:p>
    <w:p w14:paraId="520B2653" w14:textId="77777777" w:rsidR="00C245B0" w:rsidRPr="00CA0255" w:rsidRDefault="00C245B0" w:rsidP="00C245B0">
      <w:pPr>
        <w:ind w:left="0" w:firstLine="0"/>
      </w:pPr>
      <w:r w:rsidRPr="00CA0255">
        <w:rPr>
          <w:b/>
        </w:rPr>
        <w:t>1a.7.8.</w:t>
      </w:r>
      <w:r w:rsidRPr="00CA0255">
        <w:t xml:space="preserve"> </w:t>
      </w:r>
      <w:proofErr w:type="gramStart"/>
      <w:r w:rsidRPr="00CA0255">
        <w:rPr>
          <w:b/>
        </w:rPr>
        <w:t>What</w:t>
      </w:r>
      <w:proofErr w:type="gramEnd"/>
      <w:r w:rsidRPr="00CA0255">
        <w:rPr>
          <w:b/>
        </w:rPr>
        <w:t xml:space="preserve"> harms were studied and how do they affect the net benefit</w:t>
      </w:r>
      <w:r w:rsidRPr="00CA0255" w:rsidDel="00EE1F87">
        <w:rPr>
          <w:b/>
        </w:rPr>
        <w:t xml:space="preserve"> </w:t>
      </w:r>
      <w:r w:rsidRPr="00CA0255">
        <w:rPr>
          <w:b/>
        </w:rPr>
        <w:t>(benefits over harms)?</w:t>
      </w:r>
      <w:r w:rsidRPr="00CA0255">
        <w:t xml:space="preserve"> </w:t>
      </w:r>
    </w:p>
    <w:p w14:paraId="10CA287B" w14:textId="77777777" w:rsidR="00C245B0" w:rsidRDefault="00C245B0" w:rsidP="00C245B0">
      <w:pPr>
        <w:ind w:left="0" w:firstLine="0"/>
      </w:pPr>
    </w:p>
    <w:p w14:paraId="367FA07F" w14:textId="77777777" w:rsidR="00C245B0" w:rsidRPr="00CA0255" w:rsidRDefault="00C245B0" w:rsidP="00C245B0">
      <w:pPr>
        <w:ind w:left="0" w:firstLine="0"/>
      </w:pPr>
    </w:p>
    <w:p w14:paraId="593CE940" w14:textId="77777777" w:rsidR="00C245B0" w:rsidRPr="00CA0255" w:rsidRDefault="00C245B0" w:rsidP="00C245B0">
      <w:pPr>
        <w:ind w:left="0" w:firstLine="0"/>
        <w:rPr>
          <w:b/>
          <w:noProof/>
        </w:rPr>
      </w:pPr>
      <w:r w:rsidRPr="00CA0255">
        <w:rPr>
          <w:b/>
          <w:noProof/>
        </w:rPr>
        <w:t>UPDATE TO THE SYSTEMATIC REVIEW(S) OF THE BODY OF EVIDENCE</w:t>
      </w:r>
    </w:p>
    <w:p w14:paraId="10CD102C" w14:textId="77777777" w:rsidR="00C245B0" w:rsidRPr="00CA0255" w:rsidRDefault="00C245B0" w:rsidP="00C245B0">
      <w:pPr>
        <w:ind w:left="432" w:hanging="432"/>
      </w:pPr>
      <w:r w:rsidRPr="00CA0255">
        <w:rPr>
          <w:b/>
          <w:noProof/>
        </w:rPr>
        <w:t>1a.7.9.</w:t>
      </w:r>
      <w:r w:rsidRPr="00CA0255">
        <w:rPr>
          <w:noProof/>
        </w:rPr>
        <w:t xml:space="preserve"> </w:t>
      </w:r>
      <w:r w:rsidRPr="00CA0255">
        <w:rPr>
          <w:b/>
          <w:noProof/>
        </w:rPr>
        <w:t xml:space="preserve">If new studies have been conducted since the systematic review of the body of evidence, provide for </w:t>
      </w:r>
      <w:r w:rsidRPr="00CA0255">
        <w:rPr>
          <w:b/>
          <w:noProof/>
          <w:u w:val="single"/>
        </w:rPr>
        <w:t>each</w:t>
      </w:r>
      <w:r w:rsidRPr="00CA0255">
        <w:rPr>
          <w:b/>
          <w:noProof/>
        </w:rPr>
        <w:t xml:space="preserve"> new study: 1) citation, 2) description, 3) results, 4) impact on conclusions of systematic review</w:t>
      </w:r>
      <w:r w:rsidRPr="00CA0255">
        <w:rPr>
          <w:noProof/>
        </w:rPr>
        <w:t xml:space="preserve">.  </w:t>
      </w:r>
    </w:p>
    <w:p w14:paraId="25F22C3F" w14:textId="77777777" w:rsidR="00C245B0" w:rsidRPr="00CA0255" w:rsidRDefault="00C245B0" w:rsidP="00C245B0">
      <w:pPr>
        <w:ind w:left="0" w:firstLine="0"/>
        <w:rPr>
          <w:b/>
        </w:rPr>
      </w:pPr>
      <w:r w:rsidRPr="00CA0255">
        <w:rPr>
          <w:b/>
          <w:iCs/>
          <w:caps/>
        </w:rPr>
        <w:t>_________________________</w:t>
      </w:r>
    </w:p>
    <w:p w14:paraId="56983292" w14:textId="77777777" w:rsidR="00C245B0" w:rsidRDefault="00C245B0" w:rsidP="00C245B0">
      <w:pPr>
        <w:ind w:left="0" w:firstLine="0"/>
        <w:rPr>
          <w:b/>
        </w:rPr>
      </w:pPr>
      <w:bookmarkStart w:id="11" w:name="Section1a8"/>
      <w:bookmarkEnd w:id="11"/>
      <w:r w:rsidRPr="00CA0255">
        <w:rPr>
          <w:b/>
        </w:rPr>
        <w:t>1a.8 OTHER SOURCE OF EVIDENCE</w:t>
      </w:r>
    </w:p>
    <w:p w14:paraId="27D8E208" w14:textId="77777777" w:rsidR="00C245B0" w:rsidRDefault="00C245B0" w:rsidP="00C245B0">
      <w:pPr>
        <w:ind w:left="0" w:firstLine="0"/>
        <w:rPr>
          <w:b/>
        </w:rPr>
      </w:pPr>
    </w:p>
    <w:p w14:paraId="46642253" w14:textId="77777777" w:rsidR="00C245B0" w:rsidRDefault="00C245B0" w:rsidP="00C245B0">
      <w:pPr>
        <w:ind w:left="0" w:firstLine="0"/>
      </w:pPr>
      <w:r w:rsidRPr="007B762E">
        <w:t>Theoretically doses could be made too low. We have not seen that in our work or any publication. Radiologists are extremely sensitive to the quality of their images and would be expected to complain about the doses if they became too low.</w:t>
      </w:r>
    </w:p>
    <w:p w14:paraId="0A85A6B1" w14:textId="77777777" w:rsidR="00C245B0" w:rsidRPr="00CA0255" w:rsidRDefault="00C245B0" w:rsidP="00C245B0">
      <w:pPr>
        <w:ind w:left="0" w:firstLine="0"/>
      </w:pPr>
    </w:p>
    <w:p w14:paraId="4458944A" w14:textId="77777777" w:rsidR="00C245B0" w:rsidRPr="00CA0255" w:rsidRDefault="00C245B0" w:rsidP="00C245B0">
      <w:pPr>
        <w:ind w:left="0" w:firstLine="0"/>
        <w:rPr>
          <w:i/>
        </w:rPr>
      </w:pPr>
      <w:r w:rsidRPr="00CA0255">
        <w:rPr>
          <w:i/>
        </w:rPr>
        <w:t>If source of evidence is NOT from a clinical practice guideline, USPSTF, or systematic review, please describe the evidence on which you are basing the performance measure.</w:t>
      </w:r>
    </w:p>
    <w:p w14:paraId="153DB95F" w14:textId="77777777" w:rsidR="00C245B0" w:rsidRPr="00CA0255" w:rsidRDefault="00C245B0" w:rsidP="00C245B0">
      <w:pPr>
        <w:ind w:left="0" w:firstLine="0"/>
      </w:pPr>
    </w:p>
    <w:p w14:paraId="7BFD26DB" w14:textId="77777777" w:rsidR="00C245B0" w:rsidRPr="00CA0255" w:rsidRDefault="00C245B0" w:rsidP="00C245B0">
      <w:pPr>
        <w:ind w:left="0" w:firstLine="0"/>
      </w:pPr>
      <w:r w:rsidRPr="00CA0255">
        <w:rPr>
          <w:b/>
        </w:rPr>
        <w:t>1a.8.1</w:t>
      </w:r>
      <w:r w:rsidRPr="00CA0255">
        <w:t xml:space="preserve"> </w:t>
      </w:r>
      <w:proofErr w:type="gramStart"/>
      <w:r w:rsidRPr="00CA0255">
        <w:rPr>
          <w:b/>
        </w:rPr>
        <w:t>What</w:t>
      </w:r>
      <w:proofErr w:type="gramEnd"/>
      <w:r w:rsidRPr="00CA0255">
        <w:rPr>
          <w:b/>
        </w:rPr>
        <w:t xml:space="preserve"> process was used to identify the evidence?</w:t>
      </w:r>
    </w:p>
    <w:p w14:paraId="39C8AC59" w14:textId="77777777" w:rsidR="00C245B0" w:rsidRPr="00CA0255" w:rsidRDefault="00C245B0" w:rsidP="00C245B0">
      <w:pPr>
        <w:ind w:left="0" w:firstLine="0"/>
      </w:pPr>
    </w:p>
    <w:p w14:paraId="6288B7DC" w14:textId="77777777" w:rsidR="00C245B0" w:rsidRPr="00CA0255" w:rsidRDefault="00C245B0" w:rsidP="00C245B0">
      <w:pPr>
        <w:ind w:left="0" w:firstLine="0"/>
        <w:rPr>
          <w:rFonts w:cs="Times New Roman"/>
        </w:rPr>
      </w:pPr>
      <w:r w:rsidRPr="00CA0255">
        <w:rPr>
          <w:rFonts w:cs="Times New Roman"/>
        </w:rPr>
        <w:t xml:space="preserve">Radiation dose associated with CT has been studied and standardized in the UK and Europe for over 10 years, although no comparable work has been done in the US. The metrics to measure dose have been well established, and data in the UK has been collected in a format that parallels the method proposed in this measure. </w:t>
      </w:r>
    </w:p>
    <w:p w14:paraId="3202517C" w14:textId="77777777" w:rsidR="00C245B0" w:rsidRPr="00CA0255" w:rsidRDefault="00C245B0" w:rsidP="00C245B0">
      <w:pPr>
        <w:ind w:left="0" w:firstLine="0"/>
        <w:rPr>
          <w:rFonts w:cs="Times New Roman"/>
        </w:rPr>
      </w:pPr>
    </w:p>
    <w:p w14:paraId="1DFCBE5E" w14:textId="77777777" w:rsidR="00C245B0" w:rsidRDefault="00C245B0" w:rsidP="00C245B0">
      <w:pPr>
        <w:ind w:left="0" w:firstLine="0"/>
        <w:rPr>
          <w:rFonts w:cs="Times New Roman"/>
        </w:rPr>
      </w:pPr>
      <w:r w:rsidRPr="00CA0255">
        <w:rPr>
          <w:rFonts w:cs="Times New Roman"/>
        </w:rPr>
        <w:t xml:space="preserve">The recommended measure is a technique for summarizing dose and is simple and straightforward. Facilities summarize the doses they use in consecutive patients so that they can compare their doses to normative data. </w:t>
      </w:r>
      <w:r>
        <w:rPr>
          <w:rFonts w:cs="Times New Roman"/>
        </w:rPr>
        <w:t>Many of the sources shown in 1a.7.6 also showcase methods and the need for lowering CT dose.</w:t>
      </w:r>
    </w:p>
    <w:p w14:paraId="041FD818" w14:textId="77777777" w:rsidR="00C245B0" w:rsidRPr="00CA0255" w:rsidRDefault="00C245B0" w:rsidP="00C245B0">
      <w:pPr>
        <w:ind w:left="0" w:firstLine="0"/>
      </w:pPr>
    </w:p>
    <w:p w14:paraId="54B1D02F" w14:textId="77777777" w:rsidR="00C245B0" w:rsidRDefault="00C245B0" w:rsidP="00C245B0">
      <w:pPr>
        <w:ind w:left="0" w:firstLine="0"/>
        <w:rPr>
          <w:b/>
        </w:rPr>
      </w:pPr>
      <w:r w:rsidRPr="00CA0255">
        <w:rPr>
          <w:b/>
        </w:rPr>
        <w:t>1a.8.2.</w:t>
      </w:r>
      <w:r w:rsidRPr="00CA0255">
        <w:t xml:space="preserve"> </w:t>
      </w:r>
      <w:proofErr w:type="gramStart"/>
      <w:r w:rsidRPr="00CA0255">
        <w:rPr>
          <w:b/>
        </w:rPr>
        <w:t>Provide</w:t>
      </w:r>
      <w:proofErr w:type="gramEnd"/>
      <w:r w:rsidRPr="00CA0255">
        <w:rPr>
          <w:b/>
        </w:rPr>
        <w:t xml:space="preserve"> the citation and summary for each piece of evidence.</w:t>
      </w:r>
    </w:p>
    <w:p w14:paraId="7BD54104" w14:textId="77777777" w:rsidR="00C245B0" w:rsidRPr="00CA0255" w:rsidRDefault="00C245B0" w:rsidP="00C245B0">
      <w:pPr>
        <w:ind w:left="0" w:firstLine="0"/>
        <w:rPr>
          <w:b/>
        </w:rPr>
      </w:pPr>
    </w:p>
    <w:p w14:paraId="3F2C348F" w14:textId="77777777" w:rsidR="00C245B0" w:rsidRDefault="00C245B0" w:rsidP="00C245B0">
      <w:pPr>
        <w:tabs>
          <w:tab w:val="left" w:pos="1620"/>
        </w:tabs>
        <w:ind w:left="270" w:hanging="270"/>
        <w:rPr>
          <w:rFonts w:cs="Times New Roman"/>
          <w:noProof/>
        </w:rPr>
      </w:pPr>
      <w:bookmarkStart w:id="12" w:name="_ENREF_1"/>
      <w:r w:rsidRPr="00CA0255">
        <w:rPr>
          <w:rFonts w:cs="Times New Roman"/>
          <w:noProof/>
        </w:rPr>
        <w:t>Amis ES, Jr., Butler PF, Applegate KE, et al. American College of Radiology white paper on radiation dose in medicine. J Am Coll Radiol 2007;4:272-84.</w:t>
      </w:r>
      <w:bookmarkEnd w:id="12"/>
    </w:p>
    <w:p w14:paraId="7305F9FB" w14:textId="77777777" w:rsidR="00D269D3" w:rsidRPr="00D269D3" w:rsidRDefault="00D269D3" w:rsidP="00D269D3">
      <w:pPr>
        <w:tabs>
          <w:tab w:val="left" w:pos="1620"/>
        </w:tabs>
        <w:ind w:left="270" w:hanging="270"/>
        <w:rPr>
          <w:rFonts w:cs="Times New Roman"/>
          <w:i/>
          <w:noProof/>
        </w:rPr>
      </w:pPr>
      <w:bookmarkStart w:id="13" w:name="_ENREF_2"/>
    </w:p>
    <w:p w14:paraId="4753F95C" w14:textId="77777777" w:rsidR="00D269D3" w:rsidRPr="00D269D3" w:rsidRDefault="00D269D3" w:rsidP="00D269D3">
      <w:pPr>
        <w:tabs>
          <w:tab w:val="left" w:pos="1620"/>
        </w:tabs>
        <w:ind w:left="270" w:hanging="270"/>
        <w:rPr>
          <w:rFonts w:cs="Times New Roman"/>
          <w:noProof/>
        </w:rPr>
      </w:pPr>
      <w:r w:rsidRPr="00D269D3">
        <w:rPr>
          <w:rFonts w:cs="Times New Roman"/>
          <w:noProof/>
        </w:rPr>
        <w:t>Hausleiter, J., T. Meyer, et al. Estimated radiation dose associated with cardiac CT angiography. JAMA 301(5): 500-7. 2009</w:t>
      </w:r>
    </w:p>
    <w:p w14:paraId="7B921CE7" w14:textId="77777777" w:rsidR="00D269D3" w:rsidRDefault="00D269D3" w:rsidP="00D269D3">
      <w:pPr>
        <w:tabs>
          <w:tab w:val="left" w:pos="1620"/>
        </w:tabs>
        <w:ind w:left="270" w:hanging="270"/>
        <w:rPr>
          <w:rFonts w:cs="Times New Roman"/>
          <w:i/>
          <w:noProof/>
        </w:rPr>
      </w:pPr>
      <w:r w:rsidRPr="00D269D3">
        <w:rPr>
          <w:rFonts w:cs="Times New Roman"/>
          <w:i/>
          <w:noProof/>
        </w:rPr>
        <w:lastRenderedPageBreak/>
        <w:t>“Median doses of CCTA differ significantly between study sites and CT systems. Effective strategies to reduce radiation dose are available but some strategies are not frequently used. The comparable diagnostic image quality may support an increased use of dose-saving strategies in adequately selected patients.”– Conclusion statement from Abstract</w:t>
      </w:r>
    </w:p>
    <w:p w14:paraId="57313B46" w14:textId="77777777" w:rsidR="00D269D3" w:rsidRPr="00D269D3" w:rsidRDefault="00D269D3" w:rsidP="00D269D3">
      <w:pPr>
        <w:tabs>
          <w:tab w:val="left" w:pos="1620"/>
        </w:tabs>
        <w:ind w:left="270" w:hanging="270"/>
        <w:rPr>
          <w:rFonts w:cs="Times New Roman"/>
          <w:i/>
          <w:noProof/>
        </w:rPr>
      </w:pPr>
    </w:p>
    <w:p w14:paraId="138CC9B7" w14:textId="77777777" w:rsidR="00C245B0" w:rsidRDefault="00C245B0" w:rsidP="00C245B0">
      <w:pPr>
        <w:tabs>
          <w:tab w:val="left" w:pos="1620"/>
        </w:tabs>
        <w:ind w:left="270" w:hanging="270"/>
        <w:rPr>
          <w:rFonts w:cs="Times New Roman"/>
          <w:noProof/>
        </w:rPr>
      </w:pPr>
      <w:r w:rsidRPr="00CA0255">
        <w:rPr>
          <w:rFonts w:cs="Times New Roman"/>
          <w:noProof/>
        </w:rPr>
        <w:t>Hricak H, Brenner DJ, Adelstein SJ, et al. Managing Radiation Use in Medical Imaging: A Multifaceted Challenge. Radiology 2010.</w:t>
      </w:r>
      <w:bookmarkEnd w:id="13"/>
    </w:p>
    <w:p w14:paraId="16BBD33C" w14:textId="77777777" w:rsidR="00D269D3" w:rsidRPr="00CA0255" w:rsidRDefault="00D269D3" w:rsidP="00C245B0">
      <w:pPr>
        <w:tabs>
          <w:tab w:val="left" w:pos="1620"/>
        </w:tabs>
        <w:ind w:left="270" w:hanging="270"/>
        <w:rPr>
          <w:rFonts w:cs="Times New Roman"/>
          <w:noProof/>
        </w:rPr>
      </w:pPr>
    </w:p>
    <w:p w14:paraId="1B233119" w14:textId="77777777" w:rsidR="00C245B0" w:rsidRDefault="00C245B0" w:rsidP="00C245B0">
      <w:pPr>
        <w:tabs>
          <w:tab w:val="left" w:pos="1620"/>
        </w:tabs>
        <w:ind w:left="270" w:hanging="270"/>
        <w:rPr>
          <w:rFonts w:cs="Times New Roman"/>
          <w:noProof/>
        </w:rPr>
      </w:pPr>
      <w:bookmarkStart w:id="14" w:name="_ENREF_4"/>
      <w:r w:rsidRPr="00CA0255">
        <w:rPr>
          <w:rFonts w:cs="Times New Roman"/>
          <w:noProof/>
        </w:rPr>
        <w:t>Board of Radiation Effects Research Division on Earth and Life Sciences National Research Council of the National Academies. Health Risks from Exposure to Low Levels of Ionizing Radiation: BEIR VII Phase 2  Washington, D.C.: The National Academies Press; 2006.</w:t>
      </w:r>
      <w:bookmarkEnd w:id="14"/>
    </w:p>
    <w:p w14:paraId="3EA3605E" w14:textId="77777777" w:rsidR="00D269D3" w:rsidRDefault="00D269D3" w:rsidP="00C245B0">
      <w:pPr>
        <w:tabs>
          <w:tab w:val="left" w:pos="1620"/>
        </w:tabs>
        <w:ind w:left="270" w:hanging="270"/>
        <w:rPr>
          <w:rFonts w:cs="Times New Roman"/>
          <w:noProof/>
        </w:rPr>
      </w:pPr>
    </w:p>
    <w:p w14:paraId="301F47BA" w14:textId="77777777" w:rsidR="00C245B0" w:rsidRPr="00005CA1" w:rsidRDefault="00C245B0" w:rsidP="00C245B0">
      <w:pPr>
        <w:tabs>
          <w:tab w:val="left" w:pos="1620"/>
        </w:tabs>
        <w:ind w:left="270" w:hanging="270"/>
        <w:rPr>
          <w:rFonts w:cs="Times New Roman"/>
          <w:noProof/>
        </w:rPr>
      </w:pPr>
      <w:r w:rsidRPr="00005CA1">
        <w:rPr>
          <w:rFonts w:cs="Times New Roman"/>
          <w:noProof/>
        </w:rPr>
        <w:t>Demb J, manuscript under preparation. CT Radiation Dose Standardization Across the University of California Medical Centers Using Audits to Optimize Dose. 2015.</w:t>
      </w:r>
    </w:p>
    <w:p w14:paraId="3B0F7486" w14:textId="77777777" w:rsidR="00C245B0" w:rsidRPr="00005CA1" w:rsidRDefault="00C245B0" w:rsidP="00C245B0">
      <w:pPr>
        <w:tabs>
          <w:tab w:val="left" w:pos="1620"/>
        </w:tabs>
        <w:ind w:left="270" w:hanging="270"/>
        <w:rPr>
          <w:rFonts w:cs="Times New Roman"/>
          <w:i/>
          <w:noProof/>
        </w:rPr>
      </w:pPr>
      <w:r>
        <w:rPr>
          <w:rFonts w:cs="Times New Roman"/>
          <w:i/>
          <w:noProof/>
        </w:rPr>
        <w:tab/>
      </w:r>
      <w:r w:rsidRPr="00005CA1">
        <w:rPr>
          <w:rFonts w:cs="Times New Roman"/>
          <w:i/>
          <w:noProof/>
        </w:rPr>
        <w:t>Following an in-person meeting regarding CT radiation dose, radiologists, technologists and medical physicists from University of California medical centers strategized how to best optimize dosing practices at their sites, which were then analyzed for effectiveness and success after implementation.</w:t>
      </w:r>
    </w:p>
    <w:p w14:paraId="5AF61D3B" w14:textId="77777777" w:rsidR="00C245B0" w:rsidRPr="00CA0255" w:rsidRDefault="00C245B0" w:rsidP="00C245B0">
      <w:pPr>
        <w:tabs>
          <w:tab w:val="left" w:pos="1620"/>
        </w:tabs>
        <w:ind w:left="270" w:hanging="270"/>
        <w:rPr>
          <w:rFonts w:cs="Times New Roman"/>
          <w:noProof/>
        </w:rPr>
      </w:pPr>
    </w:p>
    <w:p w14:paraId="31F6D94F" w14:textId="77777777" w:rsidR="00D269D3" w:rsidRPr="00D269D3" w:rsidRDefault="00D269D3" w:rsidP="00D269D3">
      <w:pPr>
        <w:tabs>
          <w:tab w:val="left" w:pos="1620"/>
        </w:tabs>
        <w:ind w:left="270" w:hanging="270"/>
        <w:rPr>
          <w:rFonts w:cs="Times New Roman"/>
          <w:noProof/>
        </w:rPr>
      </w:pPr>
      <w:r w:rsidRPr="00D269D3">
        <w:rPr>
          <w:rFonts w:cs="Times New Roman"/>
          <w:noProof/>
        </w:rPr>
        <w:t xml:space="preserve">Einstein AJ, Henzlova MJ, Rajagopalan S. Estimating risk of cancer associated with radiation exposure from 64-slice computed tomography coronary angiography. JAMA 2007;298:317-23. </w:t>
      </w:r>
    </w:p>
    <w:p w14:paraId="65FB6CA9" w14:textId="77777777" w:rsidR="00D269D3" w:rsidRPr="00D269D3" w:rsidRDefault="00D269D3" w:rsidP="00D269D3">
      <w:pPr>
        <w:tabs>
          <w:tab w:val="left" w:pos="1620"/>
        </w:tabs>
        <w:ind w:left="270" w:hanging="270"/>
        <w:rPr>
          <w:rFonts w:cs="Times New Roman"/>
          <w:i/>
          <w:noProof/>
        </w:rPr>
      </w:pPr>
      <w:r w:rsidRPr="00D269D3">
        <w:rPr>
          <w:rFonts w:cs="Times New Roman"/>
          <w:i/>
          <w:noProof/>
        </w:rPr>
        <w:t>“… estimates derived from our simulation models suggest that use of 64-slice CTCA is associated with a nonnegligible LAR (lifetime attributable risk) of cancer. This risk varies markedly and is considerably greater for women, younger patients...”– Conclusion statement from Abstract</w:t>
      </w:r>
    </w:p>
    <w:p w14:paraId="70456EA9" w14:textId="77777777" w:rsidR="00C245B0" w:rsidRPr="007B762E" w:rsidRDefault="00C245B0" w:rsidP="00C245B0">
      <w:pPr>
        <w:tabs>
          <w:tab w:val="left" w:pos="1620"/>
        </w:tabs>
        <w:ind w:left="270" w:hanging="270"/>
        <w:rPr>
          <w:rFonts w:cs="Times New Roman"/>
          <w:noProof/>
        </w:rPr>
      </w:pPr>
      <w:bookmarkStart w:id="15" w:name="_ENREF_6"/>
    </w:p>
    <w:p w14:paraId="32B34D32" w14:textId="77777777" w:rsidR="00C245B0" w:rsidRPr="007B762E" w:rsidRDefault="00C245B0" w:rsidP="00C245B0">
      <w:pPr>
        <w:tabs>
          <w:tab w:val="left" w:pos="1620"/>
        </w:tabs>
        <w:ind w:left="270" w:hanging="270"/>
        <w:rPr>
          <w:rFonts w:cs="Times New Roman"/>
          <w:noProof/>
        </w:rPr>
      </w:pPr>
      <w:r w:rsidRPr="007B762E">
        <w:rPr>
          <w:rFonts w:cs="Times New Roman"/>
          <w:noProof/>
        </w:rPr>
        <w:t>Keegan J, Miglioretti DL, Gould R, Donnelly LF, Wilson ND, Smith-Bindman R. Radiation Dose Metrics in CT: Assessing Dose Using the National Quality Forum CT Patient Safety Measure. Journal of the American College of Radiology: JACR; 11(3):309-315.</w:t>
      </w:r>
      <w:r>
        <w:rPr>
          <w:rFonts w:cs="Times New Roman"/>
          <w:noProof/>
        </w:rPr>
        <w:t xml:space="preserve"> </w:t>
      </w:r>
      <w:r w:rsidRPr="007B762E">
        <w:rPr>
          <w:rFonts w:cs="Times New Roman"/>
          <w:noProof/>
        </w:rPr>
        <w:t>http://download.journals.elsevierhealth.com/pdfs/journals/1546-1440/PIIS1546144013006625.pdf. Mar 2014</w:t>
      </w:r>
    </w:p>
    <w:p w14:paraId="23A53E20" w14:textId="77777777" w:rsidR="00C245B0" w:rsidRDefault="00C245B0" w:rsidP="00C245B0">
      <w:pPr>
        <w:tabs>
          <w:tab w:val="left" w:pos="1620"/>
        </w:tabs>
        <w:ind w:left="270" w:hanging="270"/>
        <w:rPr>
          <w:rFonts w:cs="Times New Roman"/>
          <w:i/>
          <w:noProof/>
        </w:rPr>
      </w:pPr>
      <w:r>
        <w:rPr>
          <w:rFonts w:cs="Times New Roman"/>
          <w:noProof/>
        </w:rPr>
        <w:tab/>
      </w:r>
      <w:r w:rsidRPr="007B762E">
        <w:rPr>
          <w:rFonts w:cs="Times New Roman"/>
          <w:i/>
          <w:noProof/>
        </w:rPr>
        <w:t>Looking at dose metrics as per compliance with the previously endorsed #0739 NQF measure results in reasonably timed acquisition of CT doses, and seeing such doses resulted in 30-50% dose reduction.</w:t>
      </w:r>
    </w:p>
    <w:p w14:paraId="195CEC62" w14:textId="77777777" w:rsidR="00D269D3" w:rsidRPr="007B762E" w:rsidRDefault="00D269D3" w:rsidP="00C245B0">
      <w:pPr>
        <w:tabs>
          <w:tab w:val="left" w:pos="1620"/>
        </w:tabs>
        <w:ind w:left="270" w:hanging="270"/>
        <w:rPr>
          <w:rFonts w:cs="Times New Roman"/>
          <w:i/>
          <w:noProof/>
        </w:rPr>
      </w:pPr>
    </w:p>
    <w:p w14:paraId="154D05A1" w14:textId="77777777" w:rsidR="00C245B0" w:rsidRDefault="00C245B0" w:rsidP="00C245B0">
      <w:pPr>
        <w:tabs>
          <w:tab w:val="left" w:pos="1620"/>
        </w:tabs>
        <w:ind w:left="270" w:hanging="270"/>
        <w:rPr>
          <w:rFonts w:cs="Times New Roman"/>
          <w:noProof/>
        </w:rPr>
      </w:pPr>
      <w:r w:rsidRPr="00CA0255">
        <w:rPr>
          <w:rFonts w:cs="Times New Roman"/>
          <w:noProof/>
        </w:rPr>
        <w:t>Mathews J, Forsythe A, Brady Z, al. e. Cancer risk in 680</w:t>
      </w:r>
      <w:r w:rsidRPr="00CA0255">
        <w:rPr>
          <w:rFonts w:cs="Adobe Arabic"/>
          <w:noProof/>
        </w:rPr>
        <w:t> </w:t>
      </w:r>
      <w:r w:rsidRPr="00CA0255">
        <w:rPr>
          <w:rFonts w:cs="Times New Roman"/>
          <w:noProof/>
        </w:rPr>
        <w:t xml:space="preserve">000 people exposed to computed tomography scans in childhood or adolescence: data linkage study of 11 million Australians. BMJ 2013;346 doi: </w:t>
      </w:r>
      <w:hyperlink r:id="rId15" w:history="1">
        <w:r w:rsidRPr="00CA0255">
          <w:rPr>
            <w:rStyle w:val="Hyperlink"/>
            <w:rFonts w:cs="Times New Roman"/>
            <w:noProof/>
            <w:color w:val="auto"/>
          </w:rPr>
          <w:t>http://dx.doi.org/10.1136/bmj.f2360</w:t>
        </w:r>
      </w:hyperlink>
      <w:r w:rsidRPr="00CA0255">
        <w:rPr>
          <w:rFonts w:cs="Times New Roman"/>
          <w:noProof/>
        </w:rPr>
        <w:t xml:space="preserve">   </w:t>
      </w:r>
      <w:bookmarkEnd w:id="15"/>
    </w:p>
    <w:p w14:paraId="7131193E" w14:textId="77777777" w:rsidR="00D269D3" w:rsidRPr="00D269D3" w:rsidRDefault="00D269D3" w:rsidP="00D269D3">
      <w:pPr>
        <w:tabs>
          <w:tab w:val="left" w:pos="1620"/>
        </w:tabs>
        <w:ind w:left="270" w:hanging="270"/>
        <w:rPr>
          <w:rFonts w:cs="Times New Roman"/>
          <w:i/>
          <w:noProof/>
        </w:rPr>
      </w:pPr>
      <w:r w:rsidRPr="00D269D3">
        <w:rPr>
          <w:rFonts w:cs="Times New Roman"/>
          <w:i/>
          <w:noProof/>
        </w:rPr>
        <w:t>“Future CT scans should be limited to situations where there is a definite clinical indication, with every scan optimised to provide a diagnostic CT image at the lowest possible radiation dose.” – Conclusion statement from Abstract</w:t>
      </w:r>
    </w:p>
    <w:p w14:paraId="21B06C70" w14:textId="77777777" w:rsidR="00D269D3" w:rsidRPr="00CA0255" w:rsidRDefault="00D269D3" w:rsidP="00C245B0">
      <w:pPr>
        <w:tabs>
          <w:tab w:val="left" w:pos="1620"/>
        </w:tabs>
        <w:ind w:left="270" w:hanging="270"/>
        <w:rPr>
          <w:rFonts w:cs="Times New Roman"/>
          <w:noProof/>
        </w:rPr>
      </w:pPr>
    </w:p>
    <w:p w14:paraId="46DDA736" w14:textId="77777777" w:rsidR="00C245B0" w:rsidRDefault="00C245B0" w:rsidP="00C245B0">
      <w:pPr>
        <w:tabs>
          <w:tab w:val="left" w:pos="1620"/>
        </w:tabs>
        <w:ind w:left="270" w:hanging="270"/>
        <w:rPr>
          <w:rFonts w:cs="Times New Roman"/>
          <w:noProof/>
        </w:rPr>
      </w:pPr>
      <w:bookmarkStart w:id="16" w:name="_ENREF_7"/>
      <w:r w:rsidRPr="00CA0255">
        <w:rPr>
          <w:rFonts w:cs="Times New Roman"/>
          <w:noProof/>
        </w:rPr>
        <w:t>Miglioretti D, Johnson E, Vanneman N, Smith-Bindman R, al e. Use of Computed Tomography and Associated Radiation Exposure and Leukemia Risk in Children and Young Adults across Seven Integrated Healthcare Systems from 1994 – 2010. JAMA Pediatrics Published online June 10, 2013 joli:101001/jamapediatrics2013311 2013.</w:t>
      </w:r>
      <w:bookmarkEnd w:id="16"/>
    </w:p>
    <w:p w14:paraId="10A7790F" w14:textId="77777777" w:rsidR="00D269D3" w:rsidRPr="00D269D3" w:rsidRDefault="00D269D3" w:rsidP="00D269D3">
      <w:pPr>
        <w:tabs>
          <w:tab w:val="left" w:pos="1620"/>
        </w:tabs>
        <w:ind w:left="270" w:hanging="270"/>
        <w:rPr>
          <w:rFonts w:cs="Times New Roman"/>
          <w:i/>
          <w:noProof/>
        </w:rPr>
      </w:pPr>
      <w:r w:rsidRPr="00D269D3">
        <w:rPr>
          <w:rFonts w:cs="Times New Roman"/>
          <w:i/>
          <w:noProof/>
        </w:rPr>
        <w:t xml:space="preserve">Radiation-induced cancers in children could be dramatically reduced if the highest quartile of CT radiation doses were lowered. </w:t>
      </w:r>
    </w:p>
    <w:p w14:paraId="03D83B6F" w14:textId="77777777" w:rsidR="00D269D3" w:rsidRPr="00CA0255" w:rsidRDefault="00D269D3" w:rsidP="00C245B0">
      <w:pPr>
        <w:tabs>
          <w:tab w:val="left" w:pos="1620"/>
        </w:tabs>
        <w:ind w:left="270" w:hanging="270"/>
        <w:rPr>
          <w:rFonts w:cs="Times New Roman"/>
          <w:noProof/>
        </w:rPr>
      </w:pPr>
    </w:p>
    <w:p w14:paraId="4064A586" w14:textId="77777777" w:rsidR="00C245B0" w:rsidRPr="007B762E" w:rsidRDefault="00C245B0" w:rsidP="00C245B0">
      <w:pPr>
        <w:widowControl w:val="0"/>
        <w:tabs>
          <w:tab w:val="left" w:pos="1620"/>
        </w:tabs>
        <w:autoSpaceDE w:val="0"/>
        <w:autoSpaceDN w:val="0"/>
        <w:adjustRightInd w:val="0"/>
        <w:ind w:left="270" w:hanging="270"/>
        <w:rPr>
          <w:rFonts w:cs="Times New Roman"/>
          <w:noProof/>
        </w:rPr>
      </w:pPr>
      <w:bookmarkStart w:id="17" w:name="_ENREF_9"/>
      <w:r w:rsidRPr="007B762E">
        <w:rPr>
          <w:rFonts w:cs="Times New Roman"/>
          <w:noProof/>
        </w:rPr>
        <w:t xml:space="preserve">Miglioretti, YX Zhang, E Johnson, N Vanneman, R Smith-Bindman. Personalized Technologist Dose Audit Feedback for Reducing Patient Radiation Exposure from Computed Tomography. Journal of the </w:t>
      </w:r>
      <w:r w:rsidRPr="007B762E">
        <w:rPr>
          <w:rFonts w:cs="Times New Roman"/>
          <w:noProof/>
        </w:rPr>
        <w:lastRenderedPageBreak/>
        <w:t>American College of Radiology: JACR 2014.</w:t>
      </w:r>
    </w:p>
    <w:p w14:paraId="702ED686" w14:textId="77777777" w:rsidR="00C245B0" w:rsidRDefault="00C245B0" w:rsidP="00C245B0">
      <w:pPr>
        <w:widowControl w:val="0"/>
        <w:tabs>
          <w:tab w:val="left" w:pos="1620"/>
        </w:tabs>
        <w:autoSpaceDE w:val="0"/>
        <w:autoSpaceDN w:val="0"/>
        <w:adjustRightInd w:val="0"/>
        <w:ind w:left="270" w:hanging="270"/>
        <w:rPr>
          <w:rFonts w:cs="Times New Roman"/>
          <w:i/>
          <w:noProof/>
        </w:rPr>
      </w:pPr>
      <w:r>
        <w:rPr>
          <w:rFonts w:cs="Times New Roman"/>
          <w:i/>
          <w:noProof/>
        </w:rPr>
        <w:tab/>
      </w:r>
      <w:r w:rsidRPr="007B762E">
        <w:rPr>
          <w:rFonts w:cs="Times New Roman"/>
          <w:i/>
          <w:noProof/>
        </w:rPr>
        <w:t>“Personalized audit feedback and education can change technologists' attitudes about, and awareness of, radiation and can lower patient radiation exposure from CT imaging.” – Conclusion statement from Abstract</w:t>
      </w:r>
    </w:p>
    <w:p w14:paraId="3A88129C" w14:textId="77777777" w:rsidR="00D269D3" w:rsidRPr="007B762E" w:rsidRDefault="00D269D3" w:rsidP="00C245B0">
      <w:pPr>
        <w:widowControl w:val="0"/>
        <w:tabs>
          <w:tab w:val="left" w:pos="1620"/>
        </w:tabs>
        <w:autoSpaceDE w:val="0"/>
        <w:autoSpaceDN w:val="0"/>
        <w:adjustRightInd w:val="0"/>
        <w:ind w:left="270" w:hanging="270"/>
        <w:rPr>
          <w:rFonts w:cs="Times New Roman"/>
          <w:i/>
          <w:noProof/>
        </w:rPr>
      </w:pPr>
    </w:p>
    <w:p w14:paraId="4FE8D282" w14:textId="77777777" w:rsidR="00C245B0" w:rsidRDefault="00C245B0" w:rsidP="00C245B0">
      <w:pPr>
        <w:widowControl w:val="0"/>
        <w:tabs>
          <w:tab w:val="left" w:pos="1620"/>
        </w:tabs>
        <w:autoSpaceDE w:val="0"/>
        <w:autoSpaceDN w:val="0"/>
        <w:adjustRightInd w:val="0"/>
        <w:ind w:left="270" w:hanging="270"/>
        <w:rPr>
          <w:rFonts w:cs="Times New Roman"/>
        </w:rPr>
      </w:pPr>
      <w:r w:rsidRPr="00CA0255">
        <w:rPr>
          <w:rFonts w:cs="Times New Roman"/>
        </w:rPr>
        <w:t xml:space="preserve">Nationwide Evaluation of X-ray Trends: NEXT 2005-2006. </w:t>
      </w:r>
      <w:proofErr w:type="gramStart"/>
      <w:r w:rsidRPr="00CA0255">
        <w:rPr>
          <w:rFonts w:cs="Times New Roman"/>
        </w:rPr>
        <w:t xml:space="preserve">This presentation was given by David </w:t>
      </w:r>
      <w:proofErr w:type="spellStart"/>
      <w:r w:rsidRPr="00CA0255">
        <w:rPr>
          <w:rFonts w:cs="Times New Roman"/>
        </w:rPr>
        <w:t>Spelic</w:t>
      </w:r>
      <w:proofErr w:type="spellEnd"/>
      <w:r w:rsidRPr="00CA0255">
        <w:rPr>
          <w:rFonts w:cs="Times New Roman"/>
        </w:rPr>
        <w:t>, physicist with the Food and Drug Administration (FDA), to the 39th Conference of Radiation Control Program Directors (CRCPD) annual meeting, held in Spokane Washington, May 21-24, 2007</w:t>
      </w:r>
      <w:proofErr w:type="gramEnd"/>
      <w:r w:rsidRPr="00CA0255">
        <w:rPr>
          <w:rFonts w:cs="Times New Roman"/>
        </w:rPr>
        <w:t>.</w:t>
      </w:r>
    </w:p>
    <w:p w14:paraId="25186F63" w14:textId="77777777" w:rsidR="00D269D3" w:rsidRPr="00CA0255" w:rsidRDefault="00D269D3" w:rsidP="00C245B0">
      <w:pPr>
        <w:widowControl w:val="0"/>
        <w:tabs>
          <w:tab w:val="left" w:pos="1620"/>
        </w:tabs>
        <w:autoSpaceDE w:val="0"/>
        <w:autoSpaceDN w:val="0"/>
        <w:adjustRightInd w:val="0"/>
        <w:ind w:left="270" w:hanging="270"/>
        <w:rPr>
          <w:rFonts w:cs="Times New Roman"/>
        </w:rPr>
      </w:pPr>
    </w:p>
    <w:p w14:paraId="31E09A92" w14:textId="77777777" w:rsidR="00C245B0" w:rsidRDefault="00C245B0" w:rsidP="00C245B0">
      <w:pPr>
        <w:widowControl w:val="0"/>
        <w:tabs>
          <w:tab w:val="left" w:pos="1620"/>
        </w:tabs>
        <w:autoSpaceDE w:val="0"/>
        <w:autoSpaceDN w:val="0"/>
        <w:adjustRightInd w:val="0"/>
        <w:ind w:left="270" w:hanging="270"/>
        <w:rPr>
          <w:rFonts w:cs="Times New Roman"/>
        </w:rPr>
      </w:pPr>
      <w:r w:rsidRPr="00CA0255">
        <w:rPr>
          <w:rFonts w:cs="Times New Roman"/>
        </w:rPr>
        <w:t xml:space="preserve">Morin, R. L. (2006). "CT </w:t>
      </w:r>
      <w:proofErr w:type="spellStart"/>
      <w:r w:rsidRPr="00CA0255">
        <w:rPr>
          <w:rFonts w:cs="Times New Roman"/>
        </w:rPr>
        <w:t>dosimetry</w:t>
      </w:r>
      <w:proofErr w:type="spellEnd"/>
      <w:r w:rsidRPr="00CA0255">
        <w:rPr>
          <w:rFonts w:cs="Times New Roman"/>
        </w:rPr>
        <w:t xml:space="preserve">--an enigma surrounded by a conundrum." J Am </w:t>
      </w:r>
      <w:proofErr w:type="spellStart"/>
      <w:r w:rsidRPr="00CA0255">
        <w:rPr>
          <w:rFonts w:cs="Times New Roman"/>
        </w:rPr>
        <w:t>Coll</w:t>
      </w:r>
      <w:proofErr w:type="spellEnd"/>
      <w:r w:rsidRPr="00CA0255">
        <w:rPr>
          <w:rFonts w:cs="Times New Roman"/>
        </w:rPr>
        <w:t xml:space="preserve"> </w:t>
      </w:r>
      <w:proofErr w:type="spellStart"/>
      <w:r w:rsidRPr="00CA0255">
        <w:rPr>
          <w:rFonts w:cs="Times New Roman"/>
        </w:rPr>
        <w:t>Radiol</w:t>
      </w:r>
      <w:proofErr w:type="spellEnd"/>
      <w:r w:rsidRPr="00CA0255">
        <w:rPr>
          <w:rFonts w:cs="Times New Roman"/>
        </w:rPr>
        <w:t xml:space="preserve"> 3(8): 630.</w:t>
      </w:r>
    </w:p>
    <w:p w14:paraId="7285E538" w14:textId="77777777" w:rsidR="00D269D3" w:rsidRPr="00D269D3" w:rsidRDefault="00D269D3" w:rsidP="00D269D3">
      <w:pPr>
        <w:widowControl w:val="0"/>
        <w:tabs>
          <w:tab w:val="left" w:pos="1620"/>
        </w:tabs>
        <w:autoSpaceDE w:val="0"/>
        <w:autoSpaceDN w:val="0"/>
        <w:adjustRightInd w:val="0"/>
        <w:ind w:left="270" w:hanging="270"/>
        <w:rPr>
          <w:rFonts w:cs="Times New Roman"/>
          <w:i/>
        </w:rPr>
      </w:pPr>
      <w:proofErr w:type="gramStart"/>
      <w:r w:rsidRPr="00D269D3">
        <w:rPr>
          <w:rFonts w:cs="Times New Roman"/>
          <w:i/>
        </w:rPr>
        <w:t>An explanation of the difficulties surrounding CT dosing and estimations of its harmful effects.</w:t>
      </w:r>
      <w:proofErr w:type="gramEnd"/>
    </w:p>
    <w:p w14:paraId="512110EC" w14:textId="77777777" w:rsidR="00D269D3" w:rsidRPr="00CA0255" w:rsidRDefault="00D269D3" w:rsidP="00C245B0">
      <w:pPr>
        <w:widowControl w:val="0"/>
        <w:tabs>
          <w:tab w:val="left" w:pos="1620"/>
        </w:tabs>
        <w:autoSpaceDE w:val="0"/>
        <w:autoSpaceDN w:val="0"/>
        <w:adjustRightInd w:val="0"/>
        <w:ind w:left="270" w:hanging="270"/>
        <w:rPr>
          <w:rFonts w:cs="Times New Roman"/>
        </w:rPr>
      </w:pPr>
    </w:p>
    <w:p w14:paraId="1096A89C" w14:textId="77777777" w:rsidR="00C245B0" w:rsidRDefault="00C245B0" w:rsidP="00C245B0">
      <w:pPr>
        <w:widowControl w:val="0"/>
        <w:tabs>
          <w:tab w:val="left" w:pos="1620"/>
        </w:tabs>
        <w:autoSpaceDE w:val="0"/>
        <w:autoSpaceDN w:val="0"/>
        <w:adjustRightInd w:val="0"/>
        <w:ind w:left="270" w:hanging="270"/>
        <w:rPr>
          <w:rFonts w:cs="Times New Roman"/>
        </w:rPr>
      </w:pPr>
      <w:r w:rsidRPr="00CA0255">
        <w:rPr>
          <w:rFonts w:cs="Times New Roman"/>
        </w:rPr>
        <w:t xml:space="preserve">Morin, R. L. (2006). "What are the national radiation doses?" J Am </w:t>
      </w:r>
      <w:proofErr w:type="spellStart"/>
      <w:r w:rsidRPr="00CA0255">
        <w:rPr>
          <w:rFonts w:cs="Times New Roman"/>
        </w:rPr>
        <w:t>Coll</w:t>
      </w:r>
      <w:proofErr w:type="spellEnd"/>
      <w:r w:rsidRPr="00CA0255">
        <w:rPr>
          <w:rFonts w:cs="Times New Roman"/>
        </w:rPr>
        <w:t xml:space="preserve"> </w:t>
      </w:r>
      <w:proofErr w:type="spellStart"/>
      <w:r w:rsidRPr="00CA0255">
        <w:rPr>
          <w:rFonts w:cs="Times New Roman"/>
        </w:rPr>
        <w:t>Radiol</w:t>
      </w:r>
      <w:proofErr w:type="spellEnd"/>
      <w:r w:rsidRPr="00CA0255">
        <w:rPr>
          <w:rFonts w:cs="Times New Roman"/>
        </w:rPr>
        <w:t xml:space="preserve"> 3(12): 956.</w:t>
      </w:r>
    </w:p>
    <w:p w14:paraId="1FCF533C" w14:textId="77777777" w:rsidR="00D269D3" w:rsidRPr="00D269D3" w:rsidRDefault="00D269D3" w:rsidP="00D269D3">
      <w:pPr>
        <w:widowControl w:val="0"/>
        <w:tabs>
          <w:tab w:val="left" w:pos="1620"/>
        </w:tabs>
        <w:autoSpaceDE w:val="0"/>
        <w:autoSpaceDN w:val="0"/>
        <w:adjustRightInd w:val="0"/>
        <w:ind w:left="270" w:hanging="270"/>
        <w:rPr>
          <w:rFonts w:cs="Times New Roman"/>
          <w:i/>
        </w:rPr>
      </w:pPr>
      <w:r w:rsidRPr="00D269D3">
        <w:rPr>
          <w:rFonts w:cs="Times New Roman"/>
          <w:i/>
        </w:rPr>
        <w:t>An explanation of why benchmarks or national measures are so difficult to set (related to the article listed above).</w:t>
      </w:r>
    </w:p>
    <w:p w14:paraId="10E6328A" w14:textId="77777777" w:rsidR="00D269D3" w:rsidRPr="00CA0255" w:rsidRDefault="00D269D3" w:rsidP="00C245B0">
      <w:pPr>
        <w:widowControl w:val="0"/>
        <w:tabs>
          <w:tab w:val="left" w:pos="1620"/>
        </w:tabs>
        <w:autoSpaceDE w:val="0"/>
        <w:autoSpaceDN w:val="0"/>
        <w:adjustRightInd w:val="0"/>
        <w:ind w:left="270" w:hanging="270"/>
        <w:rPr>
          <w:rFonts w:cs="Times New Roman"/>
        </w:rPr>
      </w:pPr>
    </w:p>
    <w:p w14:paraId="7ECF2CC7" w14:textId="77777777" w:rsidR="00C245B0" w:rsidRDefault="00C245B0" w:rsidP="00C245B0">
      <w:pPr>
        <w:tabs>
          <w:tab w:val="left" w:pos="1620"/>
        </w:tabs>
        <w:ind w:left="270" w:hanging="270"/>
        <w:rPr>
          <w:rFonts w:cs="Times New Roman"/>
          <w:noProof/>
        </w:rPr>
      </w:pPr>
      <w:r w:rsidRPr="00CA0255">
        <w:rPr>
          <w:rFonts w:cs="Times New Roman"/>
          <w:noProof/>
        </w:rPr>
        <w:t>Pearce MS, Salotti JA, Little MP, et al. Radiation exposure from CT scans in childhood and subsequent risk of leukaemia and brain tumours: a retrospective cohort study. Lancet 2012;380:499-505.</w:t>
      </w:r>
      <w:bookmarkEnd w:id="17"/>
    </w:p>
    <w:p w14:paraId="6C72A311" w14:textId="77777777" w:rsidR="00D269D3" w:rsidRPr="00D269D3" w:rsidRDefault="00D269D3" w:rsidP="00D269D3">
      <w:pPr>
        <w:tabs>
          <w:tab w:val="left" w:pos="1620"/>
        </w:tabs>
        <w:ind w:left="270" w:hanging="270"/>
        <w:rPr>
          <w:rFonts w:cs="Times New Roman"/>
          <w:i/>
          <w:noProof/>
        </w:rPr>
      </w:pPr>
      <w:r w:rsidRPr="00D269D3">
        <w:rPr>
          <w:rFonts w:cs="Times New Roman"/>
          <w:i/>
          <w:noProof/>
        </w:rPr>
        <w:t>“Use of CT scans in children to deliver cumulative doses of about 50 mGy might almost triple the risk of leukaemia and doses of about 60 mGy might triple the risk of brain cancer…</w:t>
      </w:r>
      <w:r w:rsidRPr="00D269D3">
        <w:rPr>
          <w:rFonts w:cs="Times New Roman"/>
          <w:noProof/>
        </w:rPr>
        <w:t xml:space="preserve"> </w:t>
      </w:r>
      <w:r w:rsidRPr="00D269D3">
        <w:rPr>
          <w:rFonts w:cs="Times New Roman"/>
          <w:i/>
          <w:noProof/>
        </w:rPr>
        <w:t>although clinical benefits should outweigh the small absolute risks, radiation doses from CT scans ought to be kept as low as possible” – Conclusion statement from Abstract</w:t>
      </w:r>
    </w:p>
    <w:p w14:paraId="7FF3B17E" w14:textId="77777777" w:rsidR="00D269D3" w:rsidRPr="00CA0255" w:rsidRDefault="00D269D3" w:rsidP="00C245B0">
      <w:pPr>
        <w:tabs>
          <w:tab w:val="left" w:pos="1620"/>
        </w:tabs>
        <w:ind w:left="270" w:hanging="270"/>
        <w:rPr>
          <w:rFonts w:cs="Times New Roman"/>
          <w:noProof/>
        </w:rPr>
      </w:pPr>
    </w:p>
    <w:p w14:paraId="6CF5D2C4" w14:textId="77777777" w:rsidR="00C245B0" w:rsidRDefault="00C245B0" w:rsidP="00C245B0">
      <w:pPr>
        <w:tabs>
          <w:tab w:val="left" w:pos="1620"/>
        </w:tabs>
        <w:ind w:left="270" w:hanging="270"/>
        <w:rPr>
          <w:rFonts w:cs="Times New Roman"/>
          <w:noProof/>
        </w:rPr>
      </w:pPr>
      <w:bookmarkStart w:id="18" w:name="_ENREF_10"/>
      <w:r w:rsidRPr="00CA0255">
        <w:rPr>
          <w:rFonts w:cs="Times New Roman"/>
          <w:noProof/>
        </w:rPr>
        <w:t>Preston DL, Ron E, Tokuoka S, et al. Solid cancer incidence in atomic bomb survivors: 1958-1998. Radiat Res 2007;168:1-64.</w:t>
      </w:r>
      <w:bookmarkEnd w:id="18"/>
    </w:p>
    <w:p w14:paraId="21167244" w14:textId="77777777" w:rsidR="00D269D3" w:rsidRPr="00CA0255" w:rsidRDefault="00D269D3" w:rsidP="00C245B0">
      <w:pPr>
        <w:tabs>
          <w:tab w:val="left" w:pos="1620"/>
        </w:tabs>
        <w:ind w:left="270" w:hanging="270"/>
        <w:rPr>
          <w:rFonts w:cs="Times New Roman"/>
          <w:noProof/>
        </w:rPr>
      </w:pPr>
    </w:p>
    <w:p w14:paraId="2DA38870" w14:textId="77777777" w:rsidR="00C245B0" w:rsidRDefault="00C245B0" w:rsidP="00C245B0">
      <w:pPr>
        <w:tabs>
          <w:tab w:val="left" w:pos="1620"/>
        </w:tabs>
        <w:ind w:left="270" w:hanging="270"/>
        <w:rPr>
          <w:rFonts w:cs="Times New Roman"/>
          <w:noProof/>
        </w:rPr>
      </w:pPr>
      <w:bookmarkStart w:id="19" w:name="_ENREF_11"/>
      <w:r w:rsidRPr="00CA0255">
        <w:rPr>
          <w:rFonts w:cs="Times New Roman"/>
          <w:noProof/>
        </w:rPr>
        <w:t>Preston RJ. Update on linear non-threshold dose-response model and implications for diagnostic radiology procedures. Health Phys 2008;95:541-6.</w:t>
      </w:r>
      <w:bookmarkEnd w:id="19"/>
    </w:p>
    <w:p w14:paraId="752A51FF" w14:textId="77777777" w:rsidR="00D269D3" w:rsidRPr="00CA0255" w:rsidRDefault="00D269D3" w:rsidP="00C245B0">
      <w:pPr>
        <w:tabs>
          <w:tab w:val="left" w:pos="1620"/>
        </w:tabs>
        <w:ind w:left="270" w:hanging="270"/>
        <w:rPr>
          <w:rFonts w:cs="Times New Roman"/>
          <w:noProof/>
        </w:rPr>
      </w:pPr>
    </w:p>
    <w:p w14:paraId="75B6056E" w14:textId="77777777" w:rsidR="00C245B0" w:rsidRDefault="00C245B0" w:rsidP="00C245B0">
      <w:pPr>
        <w:tabs>
          <w:tab w:val="left" w:pos="1620"/>
        </w:tabs>
        <w:ind w:left="270" w:hanging="270"/>
        <w:rPr>
          <w:rFonts w:cs="Times New Roman"/>
          <w:noProof/>
        </w:rPr>
      </w:pPr>
      <w:bookmarkStart w:id="20" w:name="_ENREF_12"/>
      <w:r w:rsidRPr="00CA0255">
        <w:rPr>
          <w:rFonts w:cs="Times New Roman"/>
          <w:noProof/>
        </w:rPr>
        <w:t>Smith-Bindman R, Lipson J, Marcus R, et al. Radiation dose associated with common computed tomography examinations and the associated lifetime attributable risk of cancer. Arch Intern Med 2009;169:2078-86.</w:t>
      </w:r>
      <w:bookmarkEnd w:id="20"/>
    </w:p>
    <w:p w14:paraId="088D9235" w14:textId="77777777" w:rsidR="00D269D3" w:rsidRPr="00D269D3" w:rsidRDefault="00D269D3" w:rsidP="00D269D3">
      <w:pPr>
        <w:tabs>
          <w:tab w:val="left" w:pos="1620"/>
        </w:tabs>
        <w:ind w:left="270" w:hanging="270"/>
        <w:rPr>
          <w:rFonts w:cs="Times New Roman"/>
          <w:i/>
          <w:noProof/>
        </w:rPr>
      </w:pPr>
      <w:r w:rsidRPr="00D269D3">
        <w:rPr>
          <w:rFonts w:cs="Times New Roman"/>
          <w:i/>
          <w:noProof/>
        </w:rPr>
        <w:t>“</w:t>
      </w:r>
      <w:r w:rsidRPr="00D269D3">
        <w:rPr>
          <w:rFonts w:cs="Times New Roman"/>
          <w:noProof/>
        </w:rPr>
        <w:t xml:space="preserve"> </w:t>
      </w:r>
      <w:r w:rsidRPr="00D269D3">
        <w:rPr>
          <w:rFonts w:cs="Times New Roman"/>
          <w:i/>
          <w:noProof/>
        </w:rPr>
        <w:t>Radiation doses from commonly performed diagnostic CT examinations are higher and more variable than generally quoted, highlighting the need for greater standardization across institutions.” – Conclusion statement from Abstract</w:t>
      </w:r>
    </w:p>
    <w:p w14:paraId="516F7A30" w14:textId="77777777" w:rsidR="00D269D3" w:rsidRPr="00CA0255" w:rsidRDefault="00D269D3" w:rsidP="00C245B0">
      <w:pPr>
        <w:tabs>
          <w:tab w:val="left" w:pos="1620"/>
        </w:tabs>
        <w:ind w:left="270" w:hanging="270"/>
        <w:rPr>
          <w:rFonts w:cs="Times New Roman"/>
          <w:noProof/>
        </w:rPr>
      </w:pPr>
    </w:p>
    <w:p w14:paraId="62FB3782" w14:textId="77777777" w:rsidR="00C245B0" w:rsidRDefault="00C245B0" w:rsidP="00C245B0">
      <w:pPr>
        <w:tabs>
          <w:tab w:val="left" w:pos="1620"/>
        </w:tabs>
        <w:ind w:left="270" w:hanging="270"/>
        <w:rPr>
          <w:rFonts w:cs="Times New Roman"/>
          <w:noProof/>
        </w:rPr>
      </w:pPr>
      <w:bookmarkStart w:id="21" w:name="_ENREF_13"/>
      <w:r w:rsidRPr="00CA0255">
        <w:rPr>
          <w:rFonts w:cs="Times New Roman"/>
          <w:noProof/>
        </w:rPr>
        <w:t>Smith-Bindman R. Is computed tomography safe? N Engl J Med 2010;363:1-4.</w:t>
      </w:r>
      <w:bookmarkEnd w:id="21"/>
    </w:p>
    <w:p w14:paraId="194D1848" w14:textId="77777777" w:rsidR="00D269D3" w:rsidRPr="00D269D3" w:rsidRDefault="00D269D3" w:rsidP="00D269D3">
      <w:pPr>
        <w:tabs>
          <w:tab w:val="left" w:pos="1620"/>
        </w:tabs>
        <w:ind w:left="270" w:hanging="270"/>
        <w:rPr>
          <w:rFonts w:cs="Times New Roman"/>
          <w:i/>
          <w:noProof/>
        </w:rPr>
      </w:pPr>
      <w:r w:rsidRPr="00D269D3">
        <w:rPr>
          <w:rFonts w:cs="Times New Roman"/>
          <w:i/>
          <w:noProof/>
        </w:rPr>
        <w:t>An explanation of the harmful effects of CT overdose, and why its diagnostic purposes are often misused.</w:t>
      </w:r>
    </w:p>
    <w:p w14:paraId="59039E70" w14:textId="77777777" w:rsidR="00D269D3" w:rsidRPr="00CA0255" w:rsidRDefault="00D269D3" w:rsidP="00C245B0">
      <w:pPr>
        <w:tabs>
          <w:tab w:val="left" w:pos="1620"/>
        </w:tabs>
        <w:ind w:left="270" w:hanging="270"/>
        <w:rPr>
          <w:rFonts w:cs="Times New Roman"/>
          <w:noProof/>
        </w:rPr>
      </w:pPr>
    </w:p>
    <w:p w14:paraId="5A8D5B74" w14:textId="77777777" w:rsidR="00C245B0" w:rsidRDefault="00C245B0" w:rsidP="00C245B0">
      <w:pPr>
        <w:tabs>
          <w:tab w:val="left" w:pos="1620"/>
        </w:tabs>
        <w:ind w:left="270" w:hanging="270"/>
        <w:rPr>
          <w:rFonts w:cs="Times New Roman"/>
          <w:noProof/>
        </w:rPr>
      </w:pPr>
      <w:bookmarkStart w:id="22" w:name="_ENREF_14"/>
      <w:r w:rsidRPr="00CA0255">
        <w:rPr>
          <w:rFonts w:cs="Times New Roman"/>
          <w:noProof/>
        </w:rPr>
        <w:t>Smith-Bindman R. Environmental causes of breast cancer and radiation from medical imaging: findings from the Institute of Medicine report. Arch Intern Med 2012;172:1023-7.</w:t>
      </w:r>
      <w:bookmarkEnd w:id="22"/>
    </w:p>
    <w:p w14:paraId="0458DF47" w14:textId="77777777" w:rsidR="00D269D3" w:rsidRPr="00D269D3" w:rsidRDefault="00D269D3" w:rsidP="00D269D3">
      <w:pPr>
        <w:tabs>
          <w:tab w:val="left" w:pos="1620"/>
        </w:tabs>
        <w:ind w:left="270" w:hanging="270"/>
        <w:rPr>
          <w:rFonts w:cs="Times New Roman"/>
          <w:i/>
          <w:noProof/>
        </w:rPr>
      </w:pPr>
      <w:r w:rsidRPr="00D269D3">
        <w:rPr>
          <w:rFonts w:cs="Times New Roman"/>
          <w:i/>
          <w:noProof/>
        </w:rPr>
        <w:t>“</w:t>
      </w:r>
      <w:r w:rsidRPr="00D269D3">
        <w:rPr>
          <w:rFonts w:cs="Times New Roman"/>
          <w:noProof/>
        </w:rPr>
        <w:t xml:space="preserve"> </w:t>
      </w:r>
      <w:r w:rsidRPr="00D269D3">
        <w:rPr>
          <w:rFonts w:cs="Times New Roman"/>
          <w:i/>
          <w:noProof/>
        </w:rPr>
        <w:t>The IOM's conclusion of a causal relation between radiation exposure and cancer is consistent with a large and varied literature showing that exposure to radiation in the same range as used for computed tomography will increase the risk of cancer.” – Conclusion statement from Abstract</w:t>
      </w:r>
    </w:p>
    <w:p w14:paraId="18FA89E4" w14:textId="77777777" w:rsidR="00D269D3" w:rsidRPr="00CA0255" w:rsidRDefault="00D269D3" w:rsidP="00C245B0">
      <w:pPr>
        <w:tabs>
          <w:tab w:val="left" w:pos="1620"/>
        </w:tabs>
        <w:ind w:left="270" w:hanging="270"/>
        <w:rPr>
          <w:rFonts w:cs="Times New Roman"/>
          <w:noProof/>
        </w:rPr>
      </w:pPr>
    </w:p>
    <w:p w14:paraId="7BFA5A30" w14:textId="77777777" w:rsidR="00C245B0" w:rsidRDefault="00C245B0" w:rsidP="00C245B0">
      <w:pPr>
        <w:tabs>
          <w:tab w:val="left" w:pos="1620"/>
        </w:tabs>
        <w:ind w:left="270" w:hanging="270"/>
        <w:rPr>
          <w:rFonts w:cs="Times New Roman"/>
          <w:noProof/>
        </w:rPr>
      </w:pPr>
      <w:bookmarkStart w:id="23" w:name="_ENREF_15"/>
      <w:r w:rsidRPr="00CA0255">
        <w:rPr>
          <w:rFonts w:cs="Times New Roman"/>
          <w:noProof/>
        </w:rPr>
        <w:t>Smith-Bindman R, Miglioretti DL, Johnson E, et al. Use of diagnostic imaging studies and associated radiation exposure for patients enrolled in large integrated health care systems, 1996-2010. JAMA 2012;307:2400-9.</w:t>
      </w:r>
      <w:bookmarkEnd w:id="23"/>
    </w:p>
    <w:p w14:paraId="2C326FEA" w14:textId="77777777" w:rsidR="00D269D3" w:rsidRPr="00D269D3" w:rsidRDefault="00D269D3" w:rsidP="00D269D3">
      <w:pPr>
        <w:tabs>
          <w:tab w:val="left" w:pos="1620"/>
        </w:tabs>
        <w:ind w:left="270" w:hanging="270"/>
        <w:rPr>
          <w:rFonts w:cs="Times New Roman"/>
          <w:i/>
          <w:noProof/>
        </w:rPr>
      </w:pPr>
      <w:r w:rsidRPr="00D269D3">
        <w:rPr>
          <w:rFonts w:cs="Times New Roman"/>
          <w:i/>
          <w:noProof/>
        </w:rPr>
        <w:lastRenderedPageBreak/>
        <w:t>“</w:t>
      </w:r>
      <w:r w:rsidRPr="00D269D3">
        <w:rPr>
          <w:rFonts w:cs="Times New Roman"/>
          <w:noProof/>
        </w:rPr>
        <w:t xml:space="preserve"> </w:t>
      </w:r>
      <w:r w:rsidRPr="00D269D3">
        <w:rPr>
          <w:rFonts w:cs="Times New Roman"/>
          <w:i/>
          <w:noProof/>
        </w:rPr>
        <w:t>Within integrated health care systems, there was a large increase in the rate of advanced diagnostic imaging and associated radiation exposure between 1996 and 2010.”  – Conclusion statement from Abstract</w:t>
      </w:r>
    </w:p>
    <w:p w14:paraId="2E297BDD" w14:textId="77777777" w:rsidR="00D269D3" w:rsidRDefault="00D269D3" w:rsidP="00C245B0">
      <w:pPr>
        <w:tabs>
          <w:tab w:val="left" w:pos="1620"/>
        </w:tabs>
        <w:ind w:left="270" w:hanging="270"/>
        <w:rPr>
          <w:rFonts w:cs="Times New Roman"/>
          <w:noProof/>
        </w:rPr>
      </w:pPr>
    </w:p>
    <w:p w14:paraId="56CC974C" w14:textId="77777777" w:rsidR="00D269D3" w:rsidRDefault="00D269D3" w:rsidP="00C245B0">
      <w:pPr>
        <w:tabs>
          <w:tab w:val="left" w:pos="1620"/>
        </w:tabs>
        <w:ind w:left="270" w:hanging="270"/>
        <w:rPr>
          <w:rFonts w:cs="Times New Roman"/>
          <w:noProof/>
        </w:rPr>
      </w:pPr>
    </w:p>
    <w:p w14:paraId="01D53560" w14:textId="77777777" w:rsidR="00D269D3" w:rsidRDefault="00D269D3" w:rsidP="00C245B0">
      <w:pPr>
        <w:tabs>
          <w:tab w:val="left" w:pos="1620"/>
        </w:tabs>
        <w:ind w:left="270" w:hanging="270"/>
        <w:rPr>
          <w:rFonts w:cs="Times New Roman"/>
          <w:noProof/>
        </w:rPr>
      </w:pPr>
    </w:p>
    <w:p w14:paraId="6B6D5387" w14:textId="77777777" w:rsidR="00D269D3" w:rsidRDefault="00D269D3" w:rsidP="00C245B0">
      <w:pPr>
        <w:tabs>
          <w:tab w:val="left" w:pos="1620"/>
        </w:tabs>
        <w:ind w:left="270" w:hanging="270"/>
        <w:rPr>
          <w:rFonts w:cs="Times New Roman"/>
          <w:noProof/>
        </w:rPr>
      </w:pPr>
    </w:p>
    <w:p w14:paraId="5C2A4FF7" w14:textId="77777777" w:rsidR="00D269D3" w:rsidRDefault="00D269D3" w:rsidP="00C245B0">
      <w:pPr>
        <w:tabs>
          <w:tab w:val="left" w:pos="1620"/>
        </w:tabs>
        <w:ind w:left="270" w:hanging="270"/>
        <w:rPr>
          <w:rFonts w:cs="Times New Roman"/>
          <w:noProof/>
        </w:rPr>
      </w:pPr>
    </w:p>
    <w:p w14:paraId="07FE8E50" w14:textId="77777777" w:rsidR="00D269D3" w:rsidRDefault="00D269D3" w:rsidP="00C245B0">
      <w:pPr>
        <w:tabs>
          <w:tab w:val="left" w:pos="1620"/>
        </w:tabs>
        <w:ind w:left="270" w:hanging="270"/>
        <w:rPr>
          <w:rFonts w:cs="Times New Roman"/>
          <w:noProof/>
        </w:rPr>
      </w:pPr>
    </w:p>
    <w:p w14:paraId="4BA650E1" w14:textId="77777777" w:rsidR="00D269D3" w:rsidRDefault="00D269D3" w:rsidP="00C245B0">
      <w:pPr>
        <w:tabs>
          <w:tab w:val="left" w:pos="1620"/>
        </w:tabs>
        <w:ind w:left="270" w:hanging="270"/>
        <w:rPr>
          <w:rFonts w:cs="Times New Roman"/>
          <w:noProof/>
        </w:rPr>
      </w:pPr>
    </w:p>
    <w:p w14:paraId="46799BF5" w14:textId="77777777" w:rsidR="00D269D3" w:rsidRDefault="00D269D3" w:rsidP="00C245B0">
      <w:pPr>
        <w:tabs>
          <w:tab w:val="left" w:pos="1620"/>
        </w:tabs>
        <w:ind w:left="270" w:hanging="270"/>
        <w:rPr>
          <w:rFonts w:cs="Times New Roman"/>
          <w:noProof/>
        </w:rPr>
      </w:pPr>
    </w:p>
    <w:p w14:paraId="4260E623" w14:textId="77777777" w:rsidR="00D269D3" w:rsidRDefault="00D269D3" w:rsidP="00C245B0">
      <w:pPr>
        <w:tabs>
          <w:tab w:val="left" w:pos="1620"/>
        </w:tabs>
        <w:ind w:left="270" w:hanging="270"/>
        <w:rPr>
          <w:rFonts w:cs="Times New Roman"/>
          <w:noProof/>
        </w:rPr>
      </w:pPr>
    </w:p>
    <w:p w14:paraId="1A69A848" w14:textId="77777777" w:rsidR="00D269D3" w:rsidRDefault="00D269D3" w:rsidP="00C245B0">
      <w:pPr>
        <w:tabs>
          <w:tab w:val="left" w:pos="1620"/>
        </w:tabs>
        <w:ind w:left="270" w:hanging="270"/>
        <w:rPr>
          <w:rFonts w:cs="Times New Roman"/>
          <w:noProof/>
        </w:rPr>
      </w:pPr>
    </w:p>
    <w:p w14:paraId="62698448" w14:textId="77777777" w:rsidR="00D269D3" w:rsidRDefault="00D269D3" w:rsidP="00C245B0">
      <w:pPr>
        <w:tabs>
          <w:tab w:val="left" w:pos="1620"/>
        </w:tabs>
        <w:ind w:left="270" w:hanging="270"/>
        <w:rPr>
          <w:rFonts w:cs="Times New Roman"/>
          <w:noProof/>
        </w:rPr>
      </w:pPr>
    </w:p>
    <w:p w14:paraId="0504ABDB" w14:textId="77777777" w:rsidR="00D269D3" w:rsidRDefault="00D269D3" w:rsidP="00C245B0">
      <w:pPr>
        <w:tabs>
          <w:tab w:val="left" w:pos="1620"/>
        </w:tabs>
        <w:ind w:left="270" w:hanging="270"/>
        <w:rPr>
          <w:rFonts w:cs="Times New Roman"/>
          <w:noProof/>
        </w:rPr>
      </w:pPr>
    </w:p>
    <w:p w14:paraId="1F41A10A" w14:textId="77777777" w:rsidR="00D269D3" w:rsidRDefault="00D269D3" w:rsidP="00C245B0">
      <w:pPr>
        <w:tabs>
          <w:tab w:val="left" w:pos="1620"/>
        </w:tabs>
        <w:ind w:left="270" w:hanging="270"/>
        <w:rPr>
          <w:rFonts w:cs="Times New Roman"/>
          <w:noProof/>
        </w:rPr>
      </w:pPr>
    </w:p>
    <w:p w14:paraId="33CBC41E" w14:textId="77777777" w:rsidR="00D269D3" w:rsidRDefault="00D269D3" w:rsidP="00C245B0">
      <w:pPr>
        <w:tabs>
          <w:tab w:val="left" w:pos="1620"/>
        </w:tabs>
        <w:ind w:left="270" w:hanging="270"/>
        <w:rPr>
          <w:rFonts w:cs="Times New Roman"/>
          <w:noProof/>
        </w:rPr>
      </w:pPr>
    </w:p>
    <w:p w14:paraId="2B2F7151" w14:textId="77777777" w:rsidR="00D269D3" w:rsidRDefault="00D269D3" w:rsidP="00C245B0">
      <w:pPr>
        <w:tabs>
          <w:tab w:val="left" w:pos="1620"/>
        </w:tabs>
        <w:ind w:left="270" w:hanging="270"/>
        <w:rPr>
          <w:rFonts w:cs="Times New Roman"/>
          <w:noProof/>
        </w:rPr>
      </w:pPr>
    </w:p>
    <w:p w14:paraId="561AEFAA" w14:textId="77777777" w:rsidR="00D269D3" w:rsidRDefault="00D269D3" w:rsidP="00C245B0">
      <w:pPr>
        <w:tabs>
          <w:tab w:val="left" w:pos="1620"/>
        </w:tabs>
        <w:ind w:left="270" w:hanging="270"/>
        <w:rPr>
          <w:rFonts w:cs="Times New Roman"/>
          <w:noProof/>
        </w:rPr>
      </w:pPr>
    </w:p>
    <w:p w14:paraId="62693249" w14:textId="77777777" w:rsidR="00D269D3" w:rsidRDefault="00D269D3" w:rsidP="00C245B0">
      <w:pPr>
        <w:tabs>
          <w:tab w:val="left" w:pos="1620"/>
        </w:tabs>
        <w:ind w:left="270" w:hanging="270"/>
        <w:rPr>
          <w:rFonts w:cs="Times New Roman"/>
          <w:noProof/>
        </w:rPr>
      </w:pPr>
    </w:p>
    <w:p w14:paraId="78BAF913" w14:textId="77777777" w:rsidR="00D269D3" w:rsidRDefault="00D269D3" w:rsidP="00C245B0">
      <w:pPr>
        <w:tabs>
          <w:tab w:val="left" w:pos="1620"/>
        </w:tabs>
        <w:ind w:left="270" w:hanging="270"/>
        <w:rPr>
          <w:rFonts w:cs="Times New Roman"/>
          <w:noProof/>
        </w:rPr>
      </w:pPr>
    </w:p>
    <w:p w14:paraId="37F256F2" w14:textId="77777777" w:rsidR="00D269D3" w:rsidRDefault="00D269D3" w:rsidP="00C245B0">
      <w:pPr>
        <w:tabs>
          <w:tab w:val="left" w:pos="1620"/>
        </w:tabs>
        <w:ind w:left="270" w:hanging="270"/>
        <w:rPr>
          <w:rFonts w:cs="Times New Roman"/>
          <w:noProof/>
        </w:rPr>
      </w:pPr>
    </w:p>
    <w:p w14:paraId="66FE644B" w14:textId="77777777" w:rsidR="00D269D3" w:rsidRDefault="00D269D3" w:rsidP="00C245B0">
      <w:pPr>
        <w:tabs>
          <w:tab w:val="left" w:pos="1620"/>
        </w:tabs>
        <w:ind w:left="270" w:hanging="270"/>
        <w:rPr>
          <w:rFonts w:cs="Times New Roman"/>
          <w:noProof/>
        </w:rPr>
      </w:pPr>
    </w:p>
    <w:p w14:paraId="485A7E0B" w14:textId="77777777" w:rsidR="00D269D3" w:rsidRDefault="00D269D3" w:rsidP="00C245B0">
      <w:pPr>
        <w:tabs>
          <w:tab w:val="left" w:pos="1620"/>
        </w:tabs>
        <w:ind w:left="270" w:hanging="270"/>
        <w:rPr>
          <w:rFonts w:cs="Times New Roman"/>
          <w:noProof/>
        </w:rPr>
      </w:pPr>
    </w:p>
    <w:p w14:paraId="52A23BF2" w14:textId="77777777" w:rsidR="00D269D3" w:rsidRDefault="00D269D3" w:rsidP="00C245B0">
      <w:pPr>
        <w:tabs>
          <w:tab w:val="left" w:pos="1620"/>
        </w:tabs>
        <w:ind w:left="270" w:hanging="270"/>
        <w:rPr>
          <w:rFonts w:cs="Times New Roman"/>
          <w:noProof/>
        </w:rPr>
      </w:pPr>
    </w:p>
    <w:p w14:paraId="34E2857C" w14:textId="77777777" w:rsidR="00D269D3" w:rsidRDefault="00D269D3" w:rsidP="00C245B0">
      <w:pPr>
        <w:tabs>
          <w:tab w:val="left" w:pos="1620"/>
        </w:tabs>
        <w:ind w:left="270" w:hanging="270"/>
        <w:rPr>
          <w:rFonts w:cs="Times New Roman"/>
          <w:noProof/>
        </w:rPr>
      </w:pPr>
    </w:p>
    <w:p w14:paraId="7127C654" w14:textId="77777777" w:rsidR="00D269D3" w:rsidRDefault="00D269D3" w:rsidP="00C245B0">
      <w:pPr>
        <w:tabs>
          <w:tab w:val="left" w:pos="1620"/>
        </w:tabs>
        <w:ind w:left="270" w:hanging="270"/>
        <w:rPr>
          <w:rFonts w:cs="Times New Roman"/>
          <w:noProof/>
        </w:rPr>
      </w:pPr>
    </w:p>
    <w:p w14:paraId="1DF06E04" w14:textId="77777777" w:rsidR="00D269D3" w:rsidRDefault="00D269D3" w:rsidP="00C245B0">
      <w:pPr>
        <w:tabs>
          <w:tab w:val="left" w:pos="1620"/>
        </w:tabs>
        <w:ind w:left="270" w:hanging="270"/>
        <w:rPr>
          <w:rFonts w:cs="Times New Roman"/>
          <w:noProof/>
        </w:rPr>
      </w:pPr>
    </w:p>
    <w:p w14:paraId="2BB95FB4" w14:textId="77777777" w:rsidR="00D269D3" w:rsidRDefault="00D269D3" w:rsidP="00C245B0">
      <w:pPr>
        <w:tabs>
          <w:tab w:val="left" w:pos="1620"/>
        </w:tabs>
        <w:ind w:left="270" w:hanging="270"/>
        <w:rPr>
          <w:rFonts w:cs="Times New Roman"/>
          <w:noProof/>
        </w:rPr>
      </w:pPr>
    </w:p>
    <w:p w14:paraId="0199447A" w14:textId="77777777" w:rsidR="00D269D3" w:rsidRDefault="00D269D3" w:rsidP="00C245B0">
      <w:pPr>
        <w:tabs>
          <w:tab w:val="left" w:pos="1620"/>
        </w:tabs>
        <w:ind w:left="270" w:hanging="270"/>
        <w:rPr>
          <w:rFonts w:cs="Times New Roman"/>
          <w:noProof/>
        </w:rPr>
      </w:pPr>
    </w:p>
    <w:p w14:paraId="6FE4A5C1" w14:textId="77777777" w:rsidR="00D269D3" w:rsidRDefault="00D269D3" w:rsidP="00C245B0">
      <w:pPr>
        <w:tabs>
          <w:tab w:val="left" w:pos="1620"/>
        </w:tabs>
        <w:ind w:left="270" w:hanging="270"/>
        <w:rPr>
          <w:rFonts w:cs="Times New Roman"/>
          <w:noProof/>
        </w:rPr>
      </w:pPr>
    </w:p>
    <w:p w14:paraId="31B7C81D" w14:textId="77777777" w:rsidR="00D269D3" w:rsidRDefault="00D269D3" w:rsidP="00C245B0">
      <w:pPr>
        <w:tabs>
          <w:tab w:val="left" w:pos="1620"/>
        </w:tabs>
        <w:ind w:left="270" w:hanging="270"/>
        <w:rPr>
          <w:rFonts w:cs="Times New Roman"/>
          <w:noProof/>
        </w:rPr>
      </w:pPr>
    </w:p>
    <w:p w14:paraId="7284CE3C" w14:textId="77777777" w:rsidR="00D269D3" w:rsidRDefault="00D269D3" w:rsidP="00C245B0">
      <w:pPr>
        <w:tabs>
          <w:tab w:val="left" w:pos="1620"/>
        </w:tabs>
        <w:ind w:left="270" w:hanging="270"/>
        <w:rPr>
          <w:rFonts w:cs="Times New Roman"/>
          <w:noProof/>
        </w:rPr>
      </w:pPr>
    </w:p>
    <w:p w14:paraId="6BE8BB7F" w14:textId="77777777" w:rsidR="00D269D3" w:rsidRDefault="00D269D3" w:rsidP="00C245B0">
      <w:pPr>
        <w:tabs>
          <w:tab w:val="left" w:pos="1620"/>
        </w:tabs>
        <w:ind w:left="270" w:hanging="270"/>
        <w:rPr>
          <w:rFonts w:cs="Times New Roman"/>
          <w:noProof/>
        </w:rPr>
      </w:pPr>
    </w:p>
    <w:p w14:paraId="5A6DDFF6" w14:textId="77777777" w:rsidR="00D269D3" w:rsidRDefault="00D269D3" w:rsidP="00C245B0">
      <w:pPr>
        <w:tabs>
          <w:tab w:val="left" w:pos="1620"/>
        </w:tabs>
        <w:ind w:left="270" w:hanging="270"/>
        <w:rPr>
          <w:rFonts w:cs="Times New Roman"/>
          <w:noProof/>
        </w:rPr>
      </w:pPr>
    </w:p>
    <w:p w14:paraId="4435BEB4" w14:textId="77777777" w:rsidR="00D269D3" w:rsidRDefault="00D269D3" w:rsidP="00C245B0">
      <w:pPr>
        <w:tabs>
          <w:tab w:val="left" w:pos="1620"/>
        </w:tabs>
        <w:ind w:left="270" w:hanging="270"/>
        <w:rPr>
          <w:rFonts w:cs="Times New Roman"/>
          <w:noProof/>
        </w:rPr>
      </w:pPr>
    </w:p>
    <w:p w14:paraId="5CE1CD2A" w14:textId="77777777" w:rsidR="00D269D3" w:rsidRDefault="00D269D3" w:rsidP="00C245B0">
      <w:pPr>
        <w:tabs>
          <w:tab w:val="left" w:pos="1620"/>
        </w:tabs>
        <w:ind w:left="270" w:hanging="270"/>
        <w:rPr>
          <w:rFonts w:cs="Times New Roman"/>
          <w:noProof/>
        </w:rPr>
      </w:pPr>
    </w:p>
    <w:p w14:paraId="5D88B2ED" w14:textId="77777777" w:rsidR="00D269D3" w:rsidRDefault="00D269D3" w:rsidP="00C245B0">
      <w:pPr>
        <w:tabs>
          <w:tab w:val="left" w:pos="1620"/>
        </w:tabs>
        <w:ind w:left="270" w:hanging="270"/>
        <w:rPr>
          <w:rFonts w:cs="Times New Roman"/>
          <w:noProof/>
        </w:rPr>
      </w:pPr>
    </w:p>
    <w:p w14:paraId="604512CD" w14:textId="77777777" w:rsidR="00D269D3" w:rsidRDefault="00D269D3" w:rsidP="00C245B0">
      <w:pPr>
        <w:tabs>
          <w:tab w:val="left" w:pos="1620"/>
        </w:tabs>
        <w:ind w:left="270" w:hanging="270"/>
        <w:rPr>
          <w:rFonts w:cs="Times New Roman"/>
          <w:noProof/>
        </w:rPr>
      </w:pPr>
    </w:p>
    <w:p w14:paraId="54EF211B" w14:textId="77777777" w:rsidR="00D269D3" w:rsidRDefault="00D269D3" w:rsidP="00C245B0">
      <w:pPr>
        <w:tabs>
          <w:tab w:val="left" w:pos="1620"/>
        </w:tabs>
        <w:ind w:left="270" w:hanging="270"/>
        <w:rPr>
          <w:rFonts w:cs="Times New Roman"/>
          <w:noProof/>
        </w:rPr>
      </w:pPr>
    </w:p>
    <w:p w14:paraId="74D5F274" w14:textId="77777777" w:rsidR="00D269D3" w:rsidRDefault="00D269D3" w:rsidP="00C245B0">
      <w:pPr>
        <w:tabs>
          <w:tab w:val="left" w:pos="1620"/>
        </w:tabs>
        <w:ind w:left="270" w:hanging="270"/>
        <w:rPr>
          <w:rFonts w:cs="Times New Roman"/>
          <w:noProof/>
        </w:rPr>
      </w:pPr>
    </w:p>
    <w:p w14:paraId="4EC350B0" w14:textId="77777777" w:rsidR="00D269D3" w:rsidRDefault="00D269D3" w:rsidP="00C245B0">
      <w:pPr>
        <w:tabs>
          <w:tab w:val="left" w:pos="1620"/>
        </w:tabs>
        <w:ind w:left="270" w:hanging="270"/>
        <w:rPr>
          <w:rFonts w:cs="Times New Roman"/>
          <w:noProof/>
        </w:rPr>
      </w:pPr>
    </w:p>
    <w:p w14:paraId="35FB5637" w14:textId="77777777" w:rsidR="00D269D3" w:rsidRDefault="00D269D3" w:rsidP="00C245B0">
      <w:pPr>
        <w:tabs>
          <w:tab w:val="left" w:pos="1620"/>
        </w:tabs>
        <w:ind w:left="270" w:hanging="270"/>
        <w:rPr>
          <w:rFonts w:cs="Times New Roman"/>
          <w:noProof/>
        </w:rPr>
      </w:pPr>
    </w:p>
    <w:p w14:paraId="5E4A931E" w14:textId="77777777" w:rsidR="00D269D3" w:rsidRDefault="00D269D3" w:rsidP="00C245B0">
      <w:pPr>
        <w:tabs>
          <w:tab w:val="left" w:pos="1620"/>
        </w:tabs>
        <w:ind w:left="270" w:hanging="270"/>
        <w:rPr>
          <w:rFonts w:cs="Times New Roman"/>
          <w:noProof/>
        </w:rPr>
      </w:pPr>
    </w:p>
    <w:p w14:paraId="6DFABE50" w14:textId="5F0CC56B" w:rsidR="00D269D3" w:rsidRDefault="00D269D3" w:rsidP="00C245B0">
      <w:pPr>
        <w:tabs>
          <w:tab w:val="left" w:pos="1620"/>
        </w:tabs>
        <w:ind w:left="270" w:hanging="270"/>
        <w:rPr>
          <w:rFonts w:cs="Times New Roman"/>
          <w:noProof/>
        </w:rPr>
      </w:pPr>
      <w:r>
        <w:rPr>
          <w:rFonts w:cs="Times New Roman"/>
          <w:noProof/>
        </w:rPr>
        <w:tab/>
      </w:r>
    </w:p>
    <w:p w14:paraId="4763E9CA" w14:textId="77777777" w:rsidR="00D269D3" w:rsidRPr="00CA0255" w:rsidRDefault="00D269D3" w:rsidP="00C245B0">
      <w:pPr>
        <w:tabs>
          <w:tab w:val="left" w:pos="1620"/>
        </w:tabs>
        <w:ind w:left="270" w:hanging="270"/>
        <w:rPr>
          <w:rFonts w:cs="Times New Roman"/>
          <w:noProof/>
        </w:rPr>
      </w:pPr>
    </w:p>
    <w:p w14:paraId="598D6DA6" w14:textId="77777777" w:rsidR="00AB64D7" w:rsidRDefault="00AB64D7" w:rsidP="00EE0C06">
      <w:pPr>
        <w:tabs>
          <w:tab w:val="left" w:pos="1620"/>
        </w:tabs>
        <w:ind w:left="270" w:hanging="270"/>
        <w:rPr>
          <w:rFonts w:cs="Times New Roman"/>
          <w:noProof/>
        </w:rPr>
      </w:pPr>
    </w:p>
    <w:p w14:paraId="1DEFAAE7" w14:textId="234D66E4" w:rsidR="00973EFE" w:rsidRDefault="00AB64D7" w:rsidP="00973EFE">
      <w:pPr>
        <w:tabs>
          <w:tab w:val="left" w:pos="1620"/>
        </w:tabs>
        <w:ind w:left="0" w:firstLine="0"/>
        <w:rPr>
          <w:rFonts w:cs="Times New Roman"/>
          <w:b/>
          <w:noProof/>
          <w:sz w:val="36"/>
          <w:szCs w:val="36"/>
        </w:rPr>
      </w:pPr>
      <w:r w:rsidRPr="00AB64D7">
        <w:rPr>
          <w:rFonts w:cs="Times New Roman"/>
          <w:b/>
          <w:noProof/>
          <w:sz w:val="36"/>
          <w:szCs w:val="36"/>
        </w:rPr>
        <w:lastRenderedPageBreak/>
        <w:t xml:space="preserve">Tables from </w:t>
      </w:r>
      <w:r w:rsidR="00973EFE">
        <w:rPr>
          <w:rFonts w:cs="Times New Roman"/>
          <w:b/>
          <w:noProof/>
          <w:sz w:val="36"/>
          <w:szCs w:val="36"/>
        </w:rPr>
        <w:t>Specification Section:</w:t>
      </w:r>
    </w:p>
    <w:p w14:paraId="6950D989" w14:textId="36E7346A" w:rsidR="00973EFE" w:rsidRDefault="00973EFE" w:rsidP="00973EFE">
      <w:pPr>
        <w:rPr>
          <w:rFonts w:ascii="Calibri" w:eastAsia="Times New Roman" w:hAnsi="Calibri" w:cs="Times New Roman"/>
          <w:color w:val="0000FF"/>
          <w:sz w:val="20"/>
          <w:szCs w:val="20"/>
        </w:rPr>
      </w:pPr>
      <w:r>
        <w:rPr>
          <w:rFonts w:ascii="Calibri" w:eastAsia="Times New Roman" w:hAnsi="Calibri" w:cs="Times New Roman"/>
          <w:noProof/>
          <w:color w:val="0000FF"/>
          <w:sz w:val="20"/>
          <w:szCs w:val="20"/>
        </w:rPr>
        <w:drawing>
          <wp:inline distT="0" distB="0" distL="0" distR="0" wp14:anchorId="6B71016E" wp14:editId="62EDD292">
            <wp:extent cx="6629400" cy="5008418"/>
            <wp:effectExtent l="0" t="0" r="0" b="0"/>
            <wp:docPr id="8" name="Picture 8" descr="Screen Shot 2015-10-06 a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reen Shot 2015-10-06 at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29675" cy="5008626"/>
                    </a:xfrm>
                    <a:prstGeom prst="rect">
                      <a:avLst/>
                    </a:prstGeom>
                    <a:noFill/>
                    <a:ln>
                      <a:noFill/>
                    </a:ln>
                  </pic:spPr>
                </pic:pic>
              </a:graphicData>
            </a:graphic>
          </wp:inline>
        </w:drawing>
      </w:r>
    </w:p>
    <w:p w14:paraId="5DB65148" w14:textId="77777777" w:rsidR="00973EFE" w:rsidRDefault="00973EFE" w:rsidP="00973EFE">
      <w:pPr>
        <w:rPr>
          <w:rFonts w:ascii="Calibri" w:eastAsia="Times New Roman" w:hAnsi="Calibri" w:cs="Times New Roman"/>
          <w:i/>
          <w:color w:val="0000FF"/>
          <w:sz w:val="20"/>
          <w:szCs w:val="20"/>
        </w:rPr>
      </w:pPr>
    </w:p>
    <w:p w14:paraId="3659224E" w14:textId="6BAF4139" w:rsidR="00973EFE" w:rsidRPr="00944ACE" w:rsidRDefault="00973EFE" w:rsidP="00973EFE">
      <w:pPr>
        <w:rPr>
          <w:rFonts w:ascii="Calibri" w:eastAsia="Times New Roman" w:hAnsi="Calibri" w:cs="Times New Roman"/>
          <w:i/>
          <w:color w:val="0000FF"/>
          <w:sz w:val="20"/>
          <w:szCs w:val="20"/>
        </w:rPr>
      </w:pPr>
      <w:r>
        <w:rPr>
          <w:rFonts w:ascii="Calibri" w:eastAsia="Times New Roman" w:hAnsi="Calibri" w:cs="Times New Roman"/>
          <w:i/>
          <w:color w:val="0000FF"/>
          <w:sz w:val="20"/>
          <w:szCs w:val="20"/>
        </w:rPr>
        <w:t>Table 2 from Smith-</w:t>
      </w:r>
      <w:proofErr w:type="spellStart"/>
      <w:r>
        <w:rPr>
          <w:rFonts w:ascii="Calibri" w:eastAsia="Times New Roman" w:hAnsi="Calibri" w:cs="Times New Roman"/>
          <w:i/>
          <w:color w:val="0000FF"/>
          <w:sz w:val="20"/>
          <w:szCs w:val="20"/>
        </w:rPr>
        <w:t>Bindman</w:t>
      </w:r>
      <w:proofErr w:type="spellEnd"/>
      <w:r>
        <w:rPr>
          <w:rFonts w:ascii="Calibri" w:eastAsia="Times New Roman" w:hAnsi="Calibri" w:cs="Times New Roman"/>
          <w:i/>
          <w:color w:val="0000FF"/>
          <w:sz w:val="20"/>
          <w:szCs w:val="20"/>
        </w:rPr>
        <w:t>, Radiology, 2015 showing the dose benchmarks in children, and where the hospitals within that paper fell, within those percentiles.</w:t>
      </w:r>
    </w:p>
    <w:p w14:paraId="21813A9A" w14:textId="6CE6552C" w:rsidR="00AB64D7" w:rsidRDefault="00973EFE" w:rsidP="00AB64D7">
      <w:pPr>
        <w:tabs>
          <w:tab w:val="left" w:pos="1620"/>
        </w:tabs>
        <w:ind w:left="270" w:hanging="270"/>
        <w:rPr>
          <w:rFonts w:cs="Times New Roman"/>
          <w:b/>
          <w:noProof/>
          <w:sz w:val="36"/>
          <w:szCs w:val="36"/>
        </w:rPr>
      </w:pPr>
      <w:r>
        <w:rPr>
          <w:rFonts w:cs="Times New Roman"/>
          <w:b/>
          <w:noProof/>
          <w:sz w:val="36"/>
          <w:szCs w:val="36"/>
        </w:rPr>
        <w:t xml:space="preserve">Tables from </w:t>
      </w:r>
      <w:r w:rsidR="00AB64D7" w:rsidRPr="00AB64D7">
        <w:rPr>
          <w:rFonts w:cs="Times New Roman"/>
          <w:b/>
          <w:noProof/>
          <w:sz w:val="36"/>
          <w:szCs w:val="36"/>
        </w:rPr>
        <w:t>Importance Section of Application</w:t>
      </w:r>
      <w:r>
        <w:rPr>
          <w:rFonts w:ascii="Calibri" w:hAnsi="Calibri"/>
          <w:noProof/>
          <w:sz w:val="20"/>
          <w:szCs w:val="20"/>
        </w:rPr>
        <w:drawing>
          <wp:inline distT="0" distB="0" distL="0" distR="0" wp14:anchorId="5B5E6AE0" wp14:editId="0736DF69">
            <wp:extent cx="5943600" cy="2171065"/>
            <wp:effectExtent l="0" t="0" r="0" b="0"/>
            <wp:docPr id="2" name="Picture 2" descr="Screen Shot 2015-10-06 a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2015-10-06 at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171065"/>
                    </a:xfrm>
                    <a:prstGeom prst="rect">
                      <a:avLst/>
                    </a:prstGeom>
                    <a:noFill/>
                    <a:ln>
                      <a:noFill/>
                    </a:ln>
                  </pic:spPr>
                </pic:pic>
              </a:graphicData>
            </a:graphic>
          </wp:inline>
        </w:drawing>
      </w:r>
    </w:p>
    <w:p w14:paraId="35417391" w14:textId="4111DE32" w:rsidR="00AB64D7" w:rsidRPr="00E1576C" w:rsidRDefault="00AB64D7" w:rsidP="00973EFE">
      <w:pPr>
        <w:framePr w:hSpace="180" w:wrap="around" w:vAnchor="text" w:hAnchor="text" w:y="151"/>
        <w:ind w:left="0" w:firstLine="0"/>
        <w:rPr>
          <w:rFonts w:ascii="Calibri" w:hAnsi="Calibri"/>
          <w:i/>
          <w:sz w:val="20"/>
          <w:szCs w:val="20"/>
        </w:rPr>
      </w:pPr>
      <w:r>
        <w:rPr>
          <w:rFonts w:ascii="Calibri" w:hAnsi="Calibri"/>
          <w:i/>
          <w:sz w:val="20"/>
          <w:szCs w:val="20"/>
        </w:rPr>
        <w:lastRenderedPageBreak/>
        <w:t>Table 2 from Keegan, JACR, 2014 that shows a reduction in dose metrics after the prior NQF Measure was included</w:t>
      </w:r>
    </w:p>
    <w:p w14:paraId="2AFB5705" w14:textId="77777777" w:rsidR="00AB64D7" w:rsidRDefault="00AB64D7" w:rsidP="00AB64D7">
      <w:pPr>
        <w:framePr w:hSpace="180" w:wrap="around" w:vAnchor="text" w:hAnchor="text" w:y="151"/>
        <w:rPr>
          <w:rFonts w:ascii="Calibri" w:hAnsi="Calibri"/>
          <w:sz w:val="20"/>
          <w:szCs w:val="20"/>
        </w:rPr>
      </w:pPr>
    </w:p>
    <w:p w14:paraId="07463063" w14:textId="059E7651" w:rsidR="00AB64D7" w:rsidRDefault="00AB64D7" w:rsidP="00AB64D7">
      <w:pPr>
        <w:framePr w:hSpace="180" w:wrap="around" w:vAnchor="text" w:hAnchor="text" w:y="151"/>
        <w:rPr>
          <w:rFonts w:ascii="Calibri" w:hAnsi="Calibri"/>
          <w:sz w:val="20"/>
          <w:szCs w:val="20"/>
        </w:rPr>
      </w:pPr>
      <w:r>
        <w:rPr>
          <w:rFonts w:ascii="Calibri" w:hAnsi="Calibri"/>
          <w:noProof/>
          <w:sz w:val="20"/>
          <w:szCs w:val="20"/>
        </w:rPr>
        <w:drawing>
          <wp:inline distT="0" distB="0" distL="0" distR="0" wp14:anchorId="39040E5A" wp14:editId="64106805">
            <wp:extent cx="5943600" cy="1043689"/>
            <wp:effectExtent l="0" t="0" r="0" b="0"/>
            <wp:docPr id="3" name="Picture 3" descr="Screen Shot 2015-10-06 a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 Shot 2015-10-06 at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4618" cy="1043868"/>
                    </a:xfrm>
                    <a:prstGeom prst="rect">
                      <a:avLst/>
                    </a:prstGeom>
                    <a:noFill/>
                    <a:ln>
                      <a:noFill/>
                    </a:ln>
                  </pic:spPr>
                </pic:pic>
              </a:graphicData>
            </a:graphic>
          </wp:inline>
        </w:drawing>
      </w:r>
    </w:p>
    <w:p w14:paraId="2ABB0A14" w14:textId="6585F469" w:rsidR="00AB64D7" w:rsidRPr="00E1576C" w:rsidRDefault="00AB64D7" w:rsidP="00AB64D7">
      <w:pPr>
        <w:rPr>
          <w:rFonts w:ascii="Calibri" w:hAnsi="Calibri"/>
          <w:i/>
          <w:sz w:val="20"/>
          <w:szCs w:val="20"/>
        </w:rPr>
      </w:pPr>
      <w:r>
        <w:rPr>
          <w:rFonts w:ascii="Calibri" w:hAnsi="Calibri"/>
          <w:i/>
          <w:sz w:val="20"/>
          <w:szCs w:val="20"/>
        </w:rPr>
        <w:t>Table 3 from Keegan, JACR, 2014 that shows a reduction in dose metrics after the prior NQF Measure was included</w:t>
      </w:r>
    </w:p>
    <w:p w14:paraId="647E5903" w14:textId="77777777" w:rsidR="00AB64D7" w:rsidRDefault="00AB64D7" w:rsidP="00AB64D7">
      <w:pPr>
        <w:framePr w:hSpace="180" w:wrap="around" w:vAnchor="text" w:hAnchor="text" w:y="151"/>
        <w:rPr>
          <w:rFonts w:ascii="Calibri" w:hAnsi="Calibri"/>
          <w:sz w:val="20"/>
          <w:szCs w:val="20"/>
        </w:rPr>
      </w:pPr>
    </w:p>
    <w:p w14:paraId="5E29A752" w14:textId="0983FDB5" w:rsidR="00AB64D7" w:rsidRDefault="00AB64D7" w:rsidP="00AB64D7">
      <w:pPr>
        <w:framePr w:hSpace="180" w:wrap="around" w:vAnchor="text" w:hAnchor="text" w:y="151"/>
        <w:rPr>
          <w:rFonts w:ascii="Calibri" w:hAnsi="Calibri"/>
          <w:sz w:val="20"/>
          <w:szCs w:val="20"/>
        </w:rPr>
      </w:pPr>
      <w:r>
        <w:rPr>
          <w:rFonts w:ascii="Calibri" w:hAnsi="Calibri"/>
          <w:noProof/>
          <w:sz w:val="20"/>
          <w:szCs w:val="20"/>
        </w:rPr>
        <w:drawing>
          <wp:inline distT="0" distB="0" distL="0" distR="0" wp14:anchorId="6BA76D0E" wp14:editId="3B1D3CB8">
            <wp:extent cx="5943600" cy="2971800"/>
            <wp:effectExtent l="0" t="0" r="0" b="0"/>
            <wp:docPr id="4" name="Picture 4" descr="Screen Shot 2015-10-06 a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 Shot 2015-10-06 at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971800"/>
                    </a:xfrm>
                    <a:prstGeom prst="rect">
                      <a:avLst/>
                    </a:prstGeom>
                    <a:noFill/>
                    <a:ln>
                      <a:noFill/>
                    </a:ln>
                  </pic:spPr>
                </pic:pic>
              </a:graphicData>
            </a:graphic>
          </wp:inline>
        </w:drawing>
      </w:r>
    </w:p>
    <w:p w14:paraId="7F04EFD1" w14:textId="5EFE4E96" w:rsidR="00AB64D7" w:rsidRDefault="00AB64D7" w:rsidP="00AB64D7">
      <w:pPr>
        <w:framePr w:hSpace="180" w:wrap="around" w:vAnchor="text" w:hAnchor="text" w:y="151"/>
        <w:rPr>
          <w:rFonts w:ascii="Calibri" w:hAnsi="Calibri"/>
          <w:i/>
          <w:sz w:val="20"/>
          <w:szCs w:val="20"/>
        </w:rPr>
      </w:pPr>
      <w:r>
        <w:rPr>
          <w:rFonts w:ascii="Calibri" w:hAnsi="Calibri"/>
          <w:i/>
          <w:sz w:val="20"/>
          <w:szCs w:val="20"/>
        </w:rPr>
        <w:t xml:space="preserve">Table 2 from </w:t>
      </w:r>
      <w:proofErr w:type="spellStart"/>
      <w:r>
        <w:rPr>
          <w:rFonts w:ascii="Calibri" w:hAnsi="Calibri"/>
          <w:i/>
          <w:sz w:val="20"/>
          <w:szCs w:val="20"/>
        </w:rPr>
        <w:t>Miglioretti</w:t>
      </w:r>
      <w:proofErr w:type="spellEnd"/>
      <w:r>
        <w:rPr>
          <w:rFonts w:ascii="Calibri" w:hAnsi="Calibri"/>
          <w:i/>
          <w:sz w:val="20"/>
          <w:szCs w:val="20"/>
        </w:rPr>
        <w:t>, JACR, 2014 showing a reduction in CTs performed after an individualized intervention strategy was in place.</w:t>
      </w:r>
    </w:p>
    <w:p w14:paraId="3C944351" w14:textId="77777777" w:rsidR="00AB64D7" w:rsidRPr="00AB64D7" w:rsidRDefault="00AB64D7" w:rsidP="00AB64D7">
      <w:pPr>
        <w:widowControl w:val="0"/>
        <w:autoSpaceDE w:val="0"/>
        <w:autoSpaceDN w:val="0"/>
        <w:adjustRightInd w:val="0"/>
        <w:spacing w:after="240"/>
        <w:ind w:left="0" w:firstLine="0"/>
        <w:rPr>
          <w:rFonts w:ascii="Times" w:hAnsi="Times" w:cs="Times"/>
          <w:sz w:val="24"/>
          <w:szCs w:val="24"/>
        </w:rPr>
      </w:pPr>
    </w:p>
    <w:sectPr w:rsidR="00AB64D7" w:rsidRPr="00AB64D7">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A8B4E" w14:textId="77777777" w:rsidR="00767654" w:rsidRDefault="00767654" w:rsidP="007E37A5">
      <w:r>
        <w:separator/>
      </w:r>
    </w:p>
  </w:endnote>
  <w:endnote w:type="continuationSeparator" w:id="0">
    <w:p w14:paraId="25BEFD5F" w14:textId="77777777" w:rsidR="00767654" w:rsidRDefault="0076765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inion Pro">
    <w:panose1 w:val="02040503050201020203"/>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Mangal">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00000003" w:usb1="00000000" w:usb2="00000000" w:usb3="00000000" w:csb0="00000001" w:csb1="00000000"/>
  </w:font>
  <w:font w:name="Adobe Arabic">
    <w:panose1 w:val="02040503050201020203"/>
    <w:charset w:val="00"/>
    <w:family w:val="auto"/>
    <w:pitch w:val="variable"/>
    <w:sig w:usb0="8000202F" w:usb1="8000A04A" w:usb2="00000008" w:usb3="00000000" w:csb0="0000004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19543" w14:textId="77777777" w:rsidR="00767654" w:rsidRDefault="00767654">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96D06">
      <w:rPr>
        <w:noProof/>
      </w:rPr>
      <w:t>2</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F5207" w14:textId="77777777" w:rsidR="00767654" w:rsidRDefault="00767654" w:rsidP="007E37A5">
      <w:r>
        <w:separator/>
      </w:r>
    </w:p>
  </w:footnote>
  <w:footnote w:type="continuationSeparator" w:id="0">
    <w:p w14:paraId="4410E87B" w14:textId="77777777" w:rsidR="00767654" w:rsidRDefault="00767654"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E91F5" w14:textId="77777777" w:rsidR="00767654" w:rsidRDefault="00767654"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B473B5"/>
    <w:multiLevelType w:val="hybridMultilevel"/>
    <w:tmpl w:val="4BEE7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5CA1"/>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0198D"/>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01E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77F29"/>
    <w:rsid w:val="0039020B"/>
    <w:rsid w:val="00395263"/>
    <w:rsid w:val="003956E0"/>
    <w:rsid w:val="0039609A"/>
    <w:rsid w:val="00397500"/>
    <w:rsid w:val="003B1CC5"/>
    <w:rsid w:val="003B34AD"/>
    <w:rsid w:val="003B65CE"/>
    <w:rsid w:val="003E039E"/>
    <w:rsid w:val="004070B4"/>
    <w:rsid w:val="004077CD"/>
    <w:rsid w:val="00422917"/>
    <w:rsid w:val="00440687"/>
    <w:rsid w:val="0044131D"/>
    <w:rsid w:val="00441ADA"/>
    <w:rsid w:val="00447B24"/>
    <w:rsid w:val="00457E46"/>
    <w:rsid w:val="00496123"/>
    <w:rsid w:val="00496AF8"/>
    <w:rsid w:val="004A575D"/>
    <w:rsid w:val="004B65C6"/>
    <w:rsid w:val="004D1DC7"/>
    <w:rsid w:val="004F7D7E"/>
    <w:rsid w:val="00500B0C"/>
    <w:rsid w:val="00537150"/>
    <w:rsid w:val="00537736"/>
    <w:rsid w:val="00540984"/>
    <w:rsid w:val="00543851"/>
    <w:rsid w:val="0055559D"/>
    <w:rsid w:val="005569AE"/>
    <w:rsid w:val="00562261"/>
    <w:rsid w:val="005857F8"/>
    <w:rsid w:val="005B0D18"/>
    <w:rsid w:val="005B12C3"/>
    <w:rsid w:val="005B409D"/>
    <w:rsid w:val="005B549C"/>
    <w:rsid w:val="005D0FDB"/>
    <w:rsid w:val="005D25E9"/>
    <w:rsid w:val="005D4A2A"/>
    <w:rsid w:val="005D6D59"/>
    <w:rsid w:val="005F7D90"/>
    <w:rsid w:val="00617390"/>
    <w:rsid w:val="00623420"/>
    <w:rsid w:val="00634768"/>
    <w:rsid w:val="0063596F"/>
    <w:rsid w:val="006709EB"/>
    <w:rsid w:val="00672824"/>
    <w:rsid w:val="0068184A"/>
    <w:rsid w:val="006A53A8"/>
    <w:rsid w:val="006B5C51"/>
    <w:rsid w:val="006C1D59"/>
    <w:rsid w:val="006C7F30"/>
    <w:rsid w:val="006E6FDD"/>
    <w:rsid w:val="006F4B7F"/>
    <w:rsid w:val="006F760B"/>
    <w:rsid w:val="00701CC3"/>
    <w:rsid w:val="007244DF"/>
    <w:rsid w:val="00724801"/>
    <w:rsid w:val="00734949"/>
    <w:rsid w:val="00736AEC"/>
    <w:rsid w:val="00736E0F"/>
    <w:rsid w:val="007434FA"/>
    <w:rsid w:val="007573F0"/>
    <w:rsid w:val="00765156"/>
    <w:rsid w:val="00767654"/>
    <w:rsid w:val="00767669"/>
    <w:rsid w:val="00773485"/>
    <w:rsid w:val="00776E8F"/>
    <w:rsid w:val="00776F6D"/>
    <w:rsid w:val="0079324B"/>
    <w:rsid w:val="007B762E"/>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92D10"/>
    <w:rsid w:val="008A45F3"/>
    <w:rsid w:val="008B51D9"/>
    <w:rsid w:val="008B652E"/>
    <w:rsid w:val="008F1DC6"/>
    <w:rsid w:val="00905C5B"/>
    <w:rsid w:val="00923295"/>
    <w:rsid w:val="00925F11"/>
    <w:rsid w:val="0092769F"/>
    <w:rsid w:val="00935265"/>
    <w:rsid w:val="0094689F"/>
    <w:rsid w:val="009477D6"/>
    <w:rsid w:val="00953ED3"/>
    <w:rsid w:val="00965FF6"/>
    <w:rsid w:val="00973EFE"/>
    <w:rsid w:val="00982086"/>
    <w:rsid w:val="00983598"/>
    <w:rsid w:val="009846D6"/>
    <w:rsid w:val="0098657F"/>
    <w:rsid w:val="009A3236"/>
    <w:rsid w:val="009B5A93"/>
    <w:rsid w:val="009B5BEA"/>
    <w:rsid w:val="009C291F"/>
    <w:rsid w:val="009E1D84"/>
    <w:rsid w:val="009E37BD"/>
    <w:rsid w:val="009E6B86"/>
    <w:rsid w:val="00A03301"/>
    <w:rsid w:val="00A12762"/>
    <w:rsid w:val="00A13867"/>
    <w:rsid w:val="00A26FED"/>
    <w:rsid w:val="00A421D4"/>
    <w:rsid w:val="00A44FF0"/>
    <w:rsid w:val="00A50E55"/>
    <w:rsid w:val="00A67EB1"/>
    <w:rsid w:val="00A91A47"/>
    <w:rsid w:val="00A95D2B"/>
    <w:rsid w:val="00AA5587"/>
    <w:rsid w:val="00AB64D7"/>
    <w:rsid w:val="00AC1E53"/>
    <w:rsid w:val="00AD498B"/>
    <w:rsid w:val="00AD79C8"/>
    <w:rsid w:val="00AE6CE0"/>
    <w:rsid w:val="00B058A6"/>
    <w:rsid w:val="00B117D0"/>
    <w:rsid w:val="00B13998"/>
    <w:rsid w:val="00B439DD"/>
    <w:rsid w:val="00B52C4D"/>
    <w:rsid w:val="00B52E0F"/>
    <w:rsid w:val="00B5389E"/>
    <w:rsid w:val="00B66311"/>
    <w:rsid w:val="00B74629"/>
    <w:rsid w:val="00B8001F"/>
    <w:rsid w:val="00B91F58"/>
    <w:rsid w:val="00B9446D"/>
    <w:rsid w:val="00BA579E"/>
    <w:rsid w:val="00BE2295"/>
    <w:rsid w:val="00BE2E4D"/>
    <w:rsid w:val="00BE6373"/>
    <w:rsid w:val="00BF533A"/>
    <w:rsid w:val="00C01652"/>
    <w:rsid w:val="00C01C85"/>
    <w:rsid w:val="00C245B0"/>
    <w:rsid w:val="00C42D54"/>
    <w:rsid w:val="00C46677"/>
    <w:rsid w:val="00C5180E"/>
    <w:rsid w:val="00C52FA6"/>
    <w:rsid w:val="00C54E40"/>
    <w:rsid w:val="00C55F56"/>
    <w:rsid w:val="00C57BA4"/>
    <w:rsid w:val="00C613EB"/>
    <w:rsid w:val="00C61FBD"/>
    <w:rsid w:val="00C84623"/>
    <w:rsid w:val="00C96928"/>
    <w:rsid w:val="00C96D06"/>
    <w:rsid w:val="00CA0255"/>
    <w:rsid w:val="00CB0204"/>
    <w:rsid w:val="00CB06C9"/>
    <w:rsid w:val="00CB1E41"/>
    <w:rsid w:val="00CB271C"/>
    <w:rsid w:val="00CE4F96"/>
    <w:rsid w:val="00CF0AB1"/>
    <w:rsid w:val="00CF4B9B"/>
    <w:rsid w:val="00CF55E6"/>
    <w:rsid w:val="00CF772F"/>
    <w:rsid w:val="00D048DB"/>
    <w:rsid w:val="00D14F0B"/>
    <w:rsid w:val="00D178CA"/>
    <w:rsid w:val="00D269D3"/>
    <w:rsid w:val="00D3311C"/>
    <w:rsid w:val="00D53405"/>
    <w:rsid w:val="00D5457B"/>
    <w:rsid w:val="00D72995"/>
    <w:rsid w:val="00DA7FA2"/>
    <w:rsid w:val="00DC2D8D"/>
    <w:rsid w:val="00DE1F5D"/>
    <w:rsid w:val="00DE50D8"/>
    <w:rsid w:val="00DF278A"/>
    <w:rsid w:val="00E1664B"/>
    <w:rsid w:val="00E30D12"/>
    <w:rsid w:val="00E3394E"/>
    <w:rsid w:val="00E35241"/>
    <w:rsid w:val="00E360BC"/>
    <w:rsid w:val="00E41417"/>
    <w:rsid w:val="00E536D3"/>
    <w:rsid w:val="00E57BE2"/>
    <w:rsid w:val="00E62A95"/>
    <w:rsid w:val="00E746A2"/>
    <w:rsid w:val="00E85C86"/>
    <w:rsid w:val="00E90D06"/>
    <w:rsid w:val="00E97E59"/>
    <w:rsid w:val="00EA79C9"/>
    <w:rsid w:val="00EB66AC"/>
    <w:rsid w:val="00EC2247"/>
    <w:rsid w:val="00EC413A"/>
    <w:rsid w:val="00EE0C06"/>
    <w:rsid w:val="00EE1F87"/>
    <w:rsid w:val="00EE3931"/>
    <w:rsid w:val="00EE5AF6"/>
    <w:rsid w:val="00EF2CEF"/>
    <w:rsid w:val="00F1092D"/>
    <w:rsid w:val="00F20C49"/>
    <w:rsid w:val="00F42C20"/>
    <w:rsid w:val="00F431D8"/>
    <w:rsid w:val="00F45830"/>
    <w:rsid w:val="00F67706"/>
    <w:rsid w:val="00F841A7"/>
    <w:rsid w:val="00F92D75"/>
    <w:rsid w:val="00F97327"/>
    <w:rsid w:val="00FA296F"/>
    <w:rsid w:val="00FA3038"/>
    <w:rsid w:val="00FA7323"/>
    <w:rsid w:val="00FB3B11"/>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A35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timesnewroman">
    <w:name w:val="times new roman"/>
    <w:basedOn w:val="Normal"/>
    <w:rsid w:val="001E01ED"/>
    <w:pPr>
      <w:ind w:left="720" w:hanging="432"/>
    </w:pPr>
    <w:rPr>
      <w:bCs/>
      <w:color w:val="0000F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timesnewroman">
    <w:name w:val="times new roman"/>
    <w:basedOn w:val="Normal"/>
    <w:rsid w:val="001E01ED"/>
    <w:pPr>
      <w:ind w:left="720" w:hanging="432"/>
    </w:pPr>
    <w:rPr>
      <w:b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3403">
      <w:bodyDiv w:val="1"/>
      <w:marLeft w:val="0"/>
      <w:marRight w:val="0"/>
      <w:marTop w:val="0"/>
      <w:marBottom w:val="0"/>
      <w:divBdr>
        <w:top w:val="none" w:sz="0" w:space="0" w:color="auto"/>
        <w:left w:val="none" w:sz="0" w:space="0" w:color="auto"/>
        <w:bottom w:val="none" w:sz="0" w:space="0" w:color="auto"/>
        <w:right w:val="none" w:sz="0" w:space="0" w:color="auto"/>
      </w:divBdr>
    </w:div>
    <w:div w:id="374158843">
      <w:bodyDiv w:val="1"/>
      <w:marLeft w:val="0"/>
      <w:marRight w:val="0"/>
      <w:marTop w:val="0"/>
      <w:marBottom w:val="0"/>
      <w:divBdr>
        <w:top w:val="none" w:sz="0" w:space="0" w:color="auto"/>
        <w:left w:val="none" w:sz="0" w:space="0" w:color="auto"/>
        <w:bottom w:val="none" w:sz="0" w:space="0" w:color="auto"/>
        <w:right w:val="none" w:sz="0" w:space="0" w:color="auto"/>
      </w:divBdr>
    </w:div>
    <w:div w:id="928391414">
      <w:bodyDiv w:val="1"/>
      <w:marLeft w:val="0"/>
      <w:marRight w:val="0"/>
      <w:marTop w:val="0"/>
      <w:marBottom w:val="0"/>
      <w:divBdr>
        <w:top w:val="none" w:sz="0" w:space="0" w:color="auto"/>
        <w:left w:val="none" w:sz="0" w:space="0" w:color="auto"/>
        <w:bottom w:val="none" w:sz="0" w:space="0" w:color="auto"/>
        <w:right w:val="none" w:sz="0" w:space="0" w:color="auto"/>
      </w:divBdr>
    </w:div>
    <w:div w:id="1750233599">
      <w:bodyDiv w:val="1"/>
      <w:marLeft w:val="0"/>
      <w:marRight w:val="0"/>
      <w:marTop w:val="0"/>
      <w:marBottom w:val="0"/>
      <w:divBdr>
        <w:top w:val="none" w:sz="0" w:space="0" w:color="auto"/>
        <w:left w:val="none" w:sz="0" w:space="0" w:color="auto"/>
        <w:bottom w:val="none" w:sz="0" w:space="0" w:color="auto"/>
        <w:right w:val="none" w:sz="0" w:space="0" w:color="auto"/>
      </w:divBdr>
    </w:div>
    <w:div w:id="180075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qualityforum.org/Measuring_Performance/Submitting_Standards.aspx"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glossaryDocument" Target="glossary/document.xml"/><Relationship Id="rId24" Type="http://schemas.openxmlformats.org/officeDocument/2006/relationships/theme" Target="theme/theme1.xml"/><Relationship Id="rId10" Type="http://schemas.openxmlformats.org/officeDocument/2006/relationships/hyperlink" Target="http://www.uspreventiveservicestaskforce.org/uspstf/grades.htm" TargetMode="External"/><Relationship Id="rId11" Type="http://schemas.openxmlformats.org/officeDocument/2006/relationships/hyperlink" Target="http://www.uspreventiveservicestaskforce.org/methods.htm" TargetMode="External"/><Relationship Id="rId12" Type="http://schemas.openxmlformats.org/officeDocument/2006/relationships/hyperlink" Target="http://www.gradeworkinggroup.org/publications/index.htm" TargetMode="External"/><Relationship Id="rId13" Type="http://schemas.openxmlformats.org/officeDocument/2006/relationships/hyperlink" Target="http://www.qualityforum.org/Publications/2010/01/Measurement_Framework__Evaluating_Efficiency_Across_Patient-Focused_Episodes_of_Care.aspx" TargetMode="External"/><Relationship Id="rId14" Type="http://schemas.openxmlformats.org/officeDocument/2006/relationships/hyperlink" Target="http://www.aqaalliance.org/files/PrinciplesofEfficiencyMeasurementApril2006.doc" TargetMode="External"/><Relationship Id="rId15" Type="http://schemas.openxmlformats.org/officeDocument/2006/relationships/hyperlink" Target="http://dx.doi.org/10.1136/bmj.f2360"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png"/><Relationship Id="rId19" Type="http://schemas.openxmlformats.org/officeDocument/2006/relationships/image" Target="media/image4.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inion Pro">
    <w:panose1 w:val="02040503050201020203"/>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Mangal">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00000003" w:usb1="00000000" w:usb2="00000000" w:usb3="00000000" w:csb0="00000001" w:csb1="00000000"/>
  </w:font>
  <w:font w:name="Adobe Arabic">
    <w:panose1 w:val="02040503050201020203"/>
    <w:charset w:val="00"/>
    <w:family w:val="auto"/>
    <w:pitch w:val="variable"/>
    <w:sig w:usb0="8000202F" w:usb1="8000A04A" w:usb2="00000008" w:usb3="00000000" w:csb0="00000041" w:csb1="00000000"/>
  </w:font>
  <w:font w:name="Times">
    <w:panose1 w:val="02000500000000000000"/>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7055"/>
    <w:rsid w:val="00160241"/>
    <w:rsid w:val="00232F91"/>
    <w:rsid w:val="002B5F47"/>
    <w:rsid w:val="003A1E4B"/>
    <w:rsid w:val="00455EB5"/>
    <w:rsid w:val="00461C1C"/>
    <w:rsid w:val="004E2027"/>
    <w:rsid w:val="005F21F3"/>
    <w:rsid w:val="006176CB"/>
    <w:rsid w:val="00721B7E"/>
    <w:rsid w:val="00834EB0"/>
    <w:rsid w:val="008F6A9B"/>
    <w:rsid w:val="00AB3081"/>
    <w:rsid w:val="00BE0F2D"/>
    <w:rsid w:val="00C03643"/>
    <w:rsid w:val="00C12E2D"/>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2F91"/>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BE71297D73BDA047A20DCBEE2D75CFDC">
    <w:name w:val="BE71297D73BDA047A20DCBEE2D75CFDC"/>
    <w:rsid w:val="00232F91"/>
    <w:pPr>
      <w:spacing w:after="0" w:line="240" w:lineRule="auto"/>
    </w:pPr>
    <w:rPr>
      <w:sz w:val="24"/>
      <w:szCs w:val="24"/>
      <w:lang w:eastAsia="ja-JP"/>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2F91"/>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BE71297D73BDA047A20DCBEE2D75CFDC">
    <w:name w:val="BE71297D73BDA047A20DCBEE2D75CFDC"/>
    <w:rsid w:val="00232F91"/>
    <w:pPr>
      <w:spacing w:after="0" w:line="240" w:lineRule="auto"/>
    </w:pPr>
    <w:rPr>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F6E6D-58B8-2F42-80E4-293938B3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5994</Words>
  <Characters>34171</Characters>
  <Application>Microsoft Macintosh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Karishma Kumar</cp:lastModifiedBy>
  <cp:revision>2</cp:revision>
  <dcterms:created xsi:type="dcterms:W3CDTF">2015-10-12T17:51:00Z</dcterms:created>
  <dcterms:modified xsi:type="dcterms:W3CDTF">2015-10-12T17:51:00Z</dcterms:modified>
</cp:coreProperties>
</file>